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9A94" w14:textId="0E65992C" w:rsidR="00416A55" w:rsidRPr="00625619" w:rsidRDefault="00F711F9" w:rsidP="00416A55">
      <w:pPr>
        <w:pStyle w:val="a4"/>
        <w:ind w:leftChars="0" w:left="0"/>
        <w:jc w:val="center"/>
        <w:rPr>
          <w:rFonts w:asciiTheme="minorEastAsia" w:eastAsiaTheme="minorEastAsia" w:hAnsiTheme="minorEastAsia"/>
          <w:b/>
          <w:sz w:val="32"/>
          <w:szCs w:val="32"/>
        </w:rPr>
      </w:pPr>
      <w:bookmarkStart w:id="0" w:name="_GoBack"/>
      <w:bookmarkEnd w:id="0"/>
      <w:r>
        <w:rPr>
          <w:rFonts w:asciiTheme="minorEastAsia" w:eastAsiaTheme="minorEastAsia" w:hAnsiTheme="minorEastAsia" w:hint="eastAsia"/>
          <w:b/>
          <w:sz w:val="32"/>
          <w:szCs w:val="32"/>
        </w:rPr>
        <w:t>独占交渉権に関する合意書</w:t>
      </w:r>
    </w:p>
    <w:p w14:paraId="635C298F" w14:textId="77777777" w:rsidR="00416A55" w:rsidRPr="00625619" w:rsidRDefault="00416A55" w:rsidP="00416A55">
      <w:pPr>
        <w:widowControl/>
        <w:jc w:val="left"/>
        <w:rPr>
          <w:rFonts w:asciiTheme="minorEastAsia" w:eastAsiaTheme="minorEastAsia" w:hAnsiTheme="minorEastAsia"/>
          <w:sz w:val="24"/>
          <w:szCs w:val="24"/>
        </w:rPr>
      </w:pPr>
    </w:p>
    <w:p w14:paraId="61B32E49" w14:textId="1B9348E8"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sz w:val="24"/>
          <w:szCs w:val="24"/>
        </w:rPr>
        <w:t>XXX</w:t>
      </w:r>
      <w:r w:rsidRPr="00625619">
        <w:rPr>
          <w:rFonts w:asciiTheme="minorEastAsia" w:eastAsiaTheme="minorEastAsia" w:hAnsiTheme="minorEastAsia" w:hint="eastAsia"/>
          <w:sz w:val="24"/>
          <w:szCs w:val="24"/>
        </w:rPr>
        <w:t>株式会社（</w:t>
      </w:r>
      <w:r w:rsidRPr="00625619">
        <w:rPr>
          <w:rFonts w:asciiTheme="minorEastAsia" w:eastAsiaTheme="minorEastAsia" w:hAnsiTheme="minorEastAsia"/>
          <w:sz w:val="24"/>
          <w:szCs w:val="24"/>
        </w:rPr>
        <w:t>以下</w:t>
      </w:r>
      <w:r w:rsidR="00F711F9">
        <w:rPr>
          <w:rFonts w:asciiTheme="minorEastAsia" w:eastAsiaTheme="minorEastAsia" w:hAnsiTheme="minorEastAsia" w:hint="eastAsia"/>
          <w:sz w:val="24"/>
          <w:szCs w:val="24"/>
        </w:rPr>
        <w:t>「甲」という。）及び</w:t>
      </w:r>
      <w:r w:rsidRPr="00625619">
        <w:rPr>
          <w:rFonts w:asciiTheme="minorEastAsia" w:eastAsiaTheme="minorEastAsia" w:hAnsiTheme="minorEastAsia"/>
          <w:sz w:val="24"/>
          <w:szCs w:val="24"/>
        </w:rPr>
        <w:t>YYY</w:t>
      </w:r>
      <w:r w:rsidR="00F711F9">
        <w:rPr>
          <w:rFonts w:asciiTheme="minorEastAsia" w:eastAsiaTheme="minorEastAsia" w:hAnsiTheme="minorEastAsia" w:hint="eastAsia"/>
          <w:sz w:val="24"/>
          <w:szCs w:val="24"/>
        </w:rPr>
        <w:t>株式会社</w:t>
      </w:r>
      <w:r w:rsidRPr="00625619">
        <w:rPr>
          <w:rFonts w:asciiTheme="minorEastAsia" w:eastAsiaTheme="minorEastAsia" w:hAnsiTheme="minorEastAsia" w:hint="eastAsia"/>
          <w:sz w:val="24"/>
          <w:szCs w:val="24"/>
        </w:rPr>
        <w:t>（</w:t>
      </w:r>
      <w:r w:rsidRPr="00625619">
        <w:rPr>
          <w:rFonts w:asciiTheme="minorEastAsia" w:eastAsiaTheme="minorEastAsia" w:hAnsiTheme="minorEastAsia"/>
          <w:sz w:val="24"/>
          <w:szCs w:val="24"/>
        </w:rPr>
        <w:t>以下</w:t>
      </w:r>
      <w:r w:rsidR="00F711F9">
        <w:rPr>
          <w:rFonts w:asciiTheme="minorEastAsia" w:eastAsiaTheme="minorEastAsia" w:hAnsiTheme="minorEastAsia" w:hint="eastAsia"/>
          <w:sz w:val="24"/>
          <w:szCs w:val="24"/>
        </w:rPr>
        <w:t>「乙」という。）は、甲が有する</w:t>
      </w:r>
      <w:r w:rsidR="00F711F9" w:rsidRPr="00F711F9">
        <w:rPr>
          <w:rFonts w:asciiTheme="minorEastAsia" w:eastAsiaTheme="minorEastAsia" w:hAnsiTheme="minorEastAsia" w:hint="eastAsia"/>
          <w:sz w:val="24"/>
          <w:szCs w:val="24"/>
        </w:rPr>
        <w:t>株式全部を乙又は乙の指</w:t>
      </w:r>
      <w:r w:rsidR="00F711F9">
        <w:rPr>
          <w:rFonts w:asciiTheme="minorEastAsia" w:eastAsiaTheme="minorEastAsia" w:hAnsiTheme="minorEastAsia" w:hint="eastAsia"/>
          <w:sz w:val="24"/>
          <w:szCs w:val="24"/>
        </w:rPr>
        <w:t>定する者に譲渡する件（以下「本件譲渡」という。）に関し、以下のとおり</w:t>
      </w:r>
      <w:r w:rsidR="00F711F9" w:rsidRPr="00F711F9">
        <w:rPr>
          <w:rFonts w:asciiTheme="minorEastAsia" w:eastAsiaTheme="minorEastAsia" w:hAnsiTheme="minorEastAsia" w:hint="eastAsia"/>
          <w:sz w:val="24"/>
          <w:szCs w:val="24"/>
        </w:rPr>
        <w:t>合意したので本書を作成する。</w:t>
      </w:r>
    </w:p>
    <w:p w14:paraId="32039078" w14:textId="77777777" w:rsidR="00416A55" w:rsidRPr="00625619" w:rsidRDefault="00416A55" w:rsidP="00416A55">
      <w:pPr>
        <w:widowControl/>
        <w:jc w:val="left"/>
        <w:rPr>
          <w:rFonts w:asciiTheme="minorEastAsia" w:eastAsiaTheme="minorEastAsia" w:hAnsiTheme="minorEastAsia"/>
          <w:sz w:val="24"/>
          <w:szCs w:val="24"/>
        </w:rPr>
      </w:pPr>
    </w:p>
    <w:p w14:paraId="4DCA1F4A" w14:textId="7FD061C2" w:rsidR="00416A55" w:rsidRPr="00625619" w:rsidRDefault="00F711F9"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711F9">
        <w:rPr>
          <w:rFonts w:asciiTheme="minorEastAsia" w:eastAsiaTheme="minorEastAsia" w:hAnsiTheme="minorEastAsia" w:hint="eastAsia"/>
          <w:sz w:val="24"/>
          <w:szCs w:val="24"/>
        </w:rPr>
        <w:t>独占交渉権の付与</w:t>
      </w:r>
      <w:r w:rsidR="00416A55" w:rsidRPr="00625619">
        <w:rPr>
          <w:rFonts w:asciiTheme="minorEastAsia" w:eastAsiaTheme="minorEastAsia" w:hAnsiTheme="minorEastAsia" w:hint="eastAsia"/>
          <w:sz w:val="24"/>
          <w:szCs w:val="24"/>
        </w:rPr>
        <w:t xml:space="preserve">）　　　　　　　　　　　　　　　　</w:t>
      </w:r>
    </w:p>
    <w:p w14:paraId="2BBFB8C6" w14:textId="77777777" w:rsidR="00F711F9" w:rsidRDefault="00F711F9" w:rsidP="00F711F9">
      <w:pPr>
        <w:pStyle w:val="a4"/>
        <w:widowControl/>
        <w:numPr>
          <w:ilvl w:val="0"/>
          <w:numId w:val="12"/>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甲は、●年●月●</w:t>
      </w:r>
      <w:r w:rsidRPr="00F711F9">
        <w:rPr>
          <w:rFonts w:asciiTheme="minorEastAsia" w:eastAsiaTheme="minorEastAsia" w:hAnsiTheme="minorEastAsia" w:hint="eastAsia"/>
          <w:sz w:val="24"/>
          <w:szCs w:val="24"/>
        </w:rPr>
        <w:t>日まで（以下「本件期間」という。）、本件譲渡に関して乙が検討することを承認する。</w:t>
      </w:r>
    </w:p>
    <w:p w14:paraId="6D71F8FD" w14:textId="0E34E7A7" w:rsidR="00416A55" w:rsidRPr="00F711F9" w:rsidRDefault="00F711F9" w:rsidP="00416A55">
      <w:pPr>
        <w:pStyle w:val="a4"/>
        <w:widowControl/>
        <w:numPr>
          <w:ilvl w:val="0"/>
          <w:numId w:val="12"/>
        </w:numPr>
        <w:ind w:leftChars="0"/>
        <w:jc w:val="left"/>
        <w:rPr>
          <w:rFonts w:asciiTheme="minorEastAsia" w:eastAsiaTheme="minorEastAsia" w:hAnsiTheme="minorEastAsia"/>
          <w:sz w:val="24"/>
          <w:szCs w:val="24"/>
        </w:rPr>
      </w:pPr>
      <w:r w:rsidRPr="00F711F9">
        <w:rPr>
          <w:rFonts w:asciiTheme="minorEastAsia" w:eastAsiaTheme="minorEastAsia" w:hAnsiTheme="minorEastAsia" w:hint="eastAsia"/>
          <w:sz w:val="24"/>
          <w:szCs w:val="24"/>
        </w:rPr>
        <w:t>甲は、本件期間内は乙以外の法人又は個人との間で本件譲渡類似の行為を含めて、甲の経営権の移転に関する交渉を一切行わず、第三者を通じて行うこともしない。</w:t>
      </w:r>
    </w:p>
    <w:p w14:paraId="3F2F916B" w14:textId="77777777" w:rsidR="00416A55" w:rsidRPr="00EC087C" w:rsidRDefault="00416A55" w:rsidP="00EC087C">
      <w:pPr>
        <w:widowControl/>
        <w:jc w:val="left"/>
        <w:rPr>
          <w:rFonts w:asciiTheme="minorEastAsia" w:eastAsiaTheme="minorEastAsia" w:hAnsiTheme="minorEastAsia"/>
          <w:sz w:val="24"/>
          <w:szCs w:val="24"/>
        </w:rPr>
      </w:pPr>
    </w:p>
    <w:p w14:paraId="1EEA8B71"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（調査の実施及び協力）　　　　　　　　　　　　　　</w:t>
      </w:r>
    </w:p>
    <w:p w14:paraId="26F4322A" w14:textId="00F680B1" w:rsidR="00416A55" w:rsidRPr="00625619" w:rsidRDefault="00EC087C" w:rsidP="00416A55">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甲は、本件</w:t>
      </w:r>
      <w:r w:rsidR="00416A55" w:rsidRPr="00625619">
        <w:rPr>
          <w:rFonts w:asciiTheme="minorEastAsia" w:eastAsiaTheme="minorEastAsia" w:hAnsiTheme="minorEastAsia" w:hint="eastAsia"/>
          <w:sz w:val="24"/>
          <w:szCs w:val="24"/>
        </w:rPr>
        <w:t>譲渡を遂行してよ</w:t>
      </w:r>
      <w:r>
        <w:rPr>
          <w:rFonts w:asciiTheme="minorEastAsia" w:eastAsiaTheme="minorEastAsia" w:hAnsiTheme="minorEastAsia" w:hint="eastAsia"/>
          <w:sz w:val="24"/>
          <w:szCs w:val="24"/>
        </w:rPr>
        <w:t>いか否かの判断をするため、本合意書の締結後２ヶ月以内において、乙</w:t>
      </w:r>
      <w:r w:rsidR="00416A55" w:rsidRPr="00625619">
        <w:rPr>
          <w:rFonts w:asciiTheme="minorEastAsia" w:eastAsiaTheme="minorEastAsia" w:hAnsiTheme="minorEastAsia" w:hint="eastAsia"/>
          <w:sz w:val="24"/>
          <w:szCs w:val="24"/>
        </w:rPr>
        <w:t>及びその選任する弁護士、公認会計士並びにその他のアドバイザー等が、</w:t>
      </w:r>
      <w:r>
        <w:rPr>
          <w:rFonts w:asciiTheme="minorEastAsia" w:eastAsiaTheme="minorEastAsia" w:hAnsiTheme="minorEastAsia" w:hint="eastAsia"/>
          <w:sz w:val="24"/>
          <w:szCs w:val="24"/>
        </w:rPr>
        <w:t>甲</w:t>
      </w:r>
      <w:r w:rsidR="00416A55" w:rsidRPr="00625619">
        <w:rPr>
          <w:rFonts w:asciiTheme="minorEastAsia" w:eastAsiaTheme="minorEastAsia" w:hAnsiTheme="minorEastAsia" w:hint="eastAsia"/>
          <w:sz w:val="24"/>
          <w:szCs w:val="24"/>
        </w:rPr>
        <w:t>に関する以</w:t>
      </w:r>
      <w:r>
        <w:rPr>
          <w:rFonts w:asciiTheme="minorEastAsia" w:eastAsiaTheme="minorEastAsia" w:hAnsiTheme="minorEastAsia" w:hint="eastAsia"/>
          <w:sz w:val="24"/>
          <w:szCs w:val="24"/>
        </w:rPr>
        <w:t>下の各号に規定する事項を調査（以下「本件調査」という。）することについて予め承諾するものとし、甲は、乙</w:t>
      </w:r>
      <w:r w:rsidR="00416A55" w:rsidRPr="00625619">
        <w:rPr>
          <w:rFonts w:asciiTheme="minorEastAsia" w:eastAsiaTheme="minorEastAsia" w:hAnsiTheme="minorEastAsia" w:hint="eastAsia"/>
          <w:sz w:val="24"/>
          <w:szCs w:val="24"/>
        </w:rPr>
        <w:t>による本件調査の実施が可能となるよう必要な協力をする。</w:t>
      </w:r>
    </w:p>
    <w:p w14:paraId="01352D02"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会計処理、財務内容、将来の収益見通し等</w:t>
      </w:r>
    </w:p>
    <w:p w14:paraId="700C5E98"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経営管理、営業活動、技術開発力、設備の保全・稼働状況等</w:t>
      </w:r>
    </w:p>
    <w:p w14:paraId="2595E841" w14:textId="77777777" w:rsidR="00416A55" w:rsidRPr="00625619" w:rsidRDefault="00416A55" w:rsidP="00416A55">
      <w:pPr>
        <w:pStyle w:val="a4"/>
        <w:widowControl/>
        <w:numPr>
          <w:ilvl w:val="0"/>
          <w:numId w:val="4"/>
        </w:numPr>
        <w:ind w:leftChars="0" w:left="993"/>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第三者との重要な契約関係、株式の帰属、不動産の利用・権利状況、労務関係、知財・著作権関係、係争事件の有無、汚染等の環境リスク等</w:t>
      </w:r>
    </w:p>
    <w:p w14:paraId="337FFB0F" w14:textId="77777777" w:rsidR="00EC087C" w:rsidRDefault="00EC087C" w:rsidP="00EC087C">
      <w:pPr>
        <w:widowControl/>
        <w:ind w:left="453"/>
        <w:jc w:val="left"/>
        <w:rPr>
          <w:rFonts w:asciiTheme="minorEastAsia" w:eastAsiaTheme="minorEastAsia" w:hAnsiTheme="minorEastAsia"/>
          <w:sz w:val="24"/>
          <w:szCs w:val="24"/>
        </w:rPr>
      </w:pPr>
    </w:p>
    <w:p w14:paraId="107E403E" w14:textId="77777777" w:rsidR="00EC087C" w:rsidRPr="00625619" w:rsidRDefault="00EC087C" w:rsidP="00EC087C">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711F9">
        <w:rPr>
          <w:rFonts w:asciiTheme="minorEastAsia" w:eastAsiaTheme="minorEastAsia" w:hAnsiTheme="minorEastAsia" w:hint="eastAsia"/>
          <w:sz w:val="24"/>
          <w:szCs w:val="24"/>
        </w:rPr>
        <w:t>最終契約</w:t>
      </w:r>
      <w:r w:rsidRPr="00625619">
        <w:rPr>
          <w:rFonts w:asciiTheme="minorEastAsia" w:eastAsiaTheme="minorEastAsia" w:hAnsiTheme="minorEastAsia" w:hint="eastAsia"/>
          <w:sz w:val="24"/>
          <w:szCs w:val="24"/>
        </w:rPr>
        <w:t>）</w:t>
      </w:r>
      <w:r w:rsidRPr="00625619">
        <w:rPr>
          <w:rFonts w:asciiTheme="minorEastAsia" w:eastAsiaTheme="minorEastAsia" w:hAnsiTheme="minorEastAsia" w:hint="eastAsia"/>
          <w:sz w:val="24"/>
          <w:szCs w:val="24"/>
        </w:rPr>
        <w:tab/>
      </w:r>
    </w:p>
    <w:p w14:paraId="18F20B7B" w14:textId="21153588" w:rsidR="00EC087C" w:rsidRDefault="00EC087C" w:rsidP="00EC087C">
      <w:pPr>
        <w:widowControl/>
        <w:jc w:val="left"/>
        <w:rPr>
          <w:rFonts w:asciiTheme="minorEastAsia" w:eastAsiaTheme="minorEastAsia" w:hAnsiTheme="minorEastAsia"/>
          <w:sz w:val="24"/>
          <w:szCs w:val="24"/>
        </w:rPr>
      </w:pPr>
      <w:r w:rsidRPr="00F711F9">
        <w:rPr>
          <w:rFonts w:asciiTheme="minorEastAsia" w:eastAsiaTheme="minorEastAsia" w:hAnsiTheme="minorEastAsia" w:hint="eastAsia"/>
          <w:sz w:val="24"/>
          <w:szCs w:val="24"/>
        </w:rPr>
        <w:t xml:space="preserve">　甲及び乙は、本書に基づき提供された資料を検討し協議を進め、本件譲渡に関する条件につき合意した場合には、具体的内容を定めた最終契約（事前に基本合意書を締結することも含む）を締結するものとする。</w:t>
      </w:r>
    </w:p>
    <w:p w14:paraId="18AF19D2" w14:textId="77777777" w:rsidR="00EC087C" w:rsidRPr="00EC087C" w:rsidRDefault="00EC087C" w:rsidP="00EC087C">
      <w:pPr>
        <w:widowControl/>
        <w:ind w:left="453"/>
        <w:jc w:val="left"/>
        <w:rPr>
          <w:rFonts w:asciiTheme="minorEastAsia" w:eastAsiaTheme="minorEastAsia" w:hAnsiTheme="minorEastAsia"/>
          <w:sz w:val="24"/>
          <w:szCs w:val="24"/>
        </w:rPr>
      </w:pPr>
    </w:p>
    <w:p w14:paraId="1128D44D"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（費用負担）</w:t>
      </w:r>
      <w:r w:rsidRPr="00625619">
        <w:rPr>
          <w:rFonts w:asciiTheme="minorEastAsia" w:eastAsiaTheme="minorEastAsia" w:hAnsiTheme="minorEastAsia" w:hint="eastAsia"/>
          <w:sz w:val="24"/>
          <w:szCs w:val="24"/>
        </w:rPr>
        <w:tab/>
      </w:r>
    </w:p>
    <w:p w14:paraId="666553E2" w14:textId="283A061D"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本合意書に定め</w:t>
      </w:r>
      <w:r w:rsidR="00EC087C">
        <w:rPr>
          <w:rFonts w:asciiTheme="minorEastAsia" w:eastAsiaTheme="minorEastAsia" w:hAnsiTheme="minorEastAsia" w:hint="eastAsia"/>
          <w:sz w:val="24"/>
          <w:szCs w:val="24"/>
        </w:rPr>
        <w:t>る事項を実施するために要する費用はそれぞれ各自の負担とする。</w:t>
      </w:r>
    </w:p>
    <w:p w14:paraId="584FE1A3" w14:textId="77777777" w:rsidR="00416A55" w:rsidRDefault="00416A55" w:rsidP="00416A55">
      <w:pPr>
        <w:widowControl/>
        <w:jc w:val="left"/>
        <w:rPr>
          <w:rFonts w:asciiTheme="minorEastAsia" w:eastAsiaTheme="minorEastAsia" w:hAnsiTheme="minorEastAsia"/>
          <w:sz w:val="24"/>
          <w:szCs w:val="24"/>
        </w:rPr>
      </w:pPr>
    </w:p>
    <w:p w14:paraId="2B66C4B5" w14:textId="4CE73ACC" w:rsidR="00EC087C" w:rsidRPr="00625619" w:rsidRDefault="00EC087C" w:rsidP="00EC087C">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（秘密保持）</w:t>
      </w:r>
      <w:r w:rsidRPr="00625619">
        <w:rPr>
          <w:rFonts w:asciiTheme="minorEastAsia" w:eastAsiaTheme="minorEastAsia" w:hAnsiTheme="minorEastAsia" w:hint="eastAsia"/>
          <w:sz w:val="24"/>
          <w:szCs w:val="24"/>
        </w:rPr>
        <w:tab/>
      </w:r>
    </w:p>
    <w:p w14:paraId="2F3C0D62" w14:textId="77777777" w:rsidR="00EC087C" w:rsidRPr="00191471" w:rsidRDefault="00EC087C" w:rsidP="00EC087C">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lastRenderedPageBreak/>
        <w:t>甲及び</w:t>
      </w:r>
      <w:r w:rsidRPr="00191471">
        <w:rPr>
          <w:rFonts w:asciiTheme="minorEastAsia" w:hAnsiTheme="minorEastAsia" w:cs="Times" w:hint="eastAsia"/>
          <w:sz w:val="24"/>
          <w:szCs w:val="24"/>
        </w:rPr>
        <w:t>乙は、本契約の遂行により知り得た相手方の技術上又は営業上その</w:t>
      </w:r>
      <w:r>
        <w:rPr>
          <w:rFonts w:asciiTheme="minorEastAsia" w:hAnsiTheme="minorEastAsia" w:cs="Times" w:hint="eastAsia"/>
          <w:sz w:val="24"/>
          <w:szCs w:val="24"/>
        </w:rPr>
        <w:t>他業務上の一切の情報を、相手方の事前の書面による承諾を得ないで第三者に開示又は漏洩してはならず</w:t>
      </w:r>
      <w:r w:rsidRPr="00191471">
        <w:rPr>
          <w:rFonts w:asciiTheme="minorEastAsia" w:hAnsiTheme="minorEastAsia" w:cs="Times" w:hint="eastAsia"/>
          <w:sz w:val="24"/>
          <w:szCs w:val="24"/>
        </w:rPr>
        <w:t>、本契約の遂行のためにのみ使用するものとし、他の目的に使用してはならないものとする。ただし、情報を受領した者は、自己又</w:t>
      </w:r>
      <w:r>
        <w:rPr>
          <w:rFonts w:asciiTheme="minorEastAsia" w:hAnsiTheme="minorEastAsia" w:cs="Times" w:hint="eastAsia"/>
          <w:sz w:val="24"/>
          <w:szCs w:val="24"/>
        </w:rPr>
        <w:t>は関係会社の役職員若しくは弁護士、会計士又は税理士等法律に基づ</w:t>
      </w:r>
      <w:r w:rsidRPr="00191471">
        <w:rPr>
          <w:rFonts w:asciiTheme="minorEastAsia" w:hAnsiTheme="minorEastAsia" w:cs="Times" w:hint="eastAsia"/>
          <w:sz w:val="24"/>
          <w:szCs w:val="24"/>
        </w:rPr>
        <w:t>き守秘義務を負う者に対して秘密情報を開示す</w:t>
      </w:r>
      <w:r>
        <w:rPr>
          <w:rFonts w:asciiTheme="minorEastAsia" w:hAnsiTheme="minorEastAsia" w:cs="Times" w:hint="eastAsia"/>
          <w:sz w:val="24"/>
          <w:szCs w:val="24"/>
        </w:rPr>
        <w:t>ることが必要で</w:t>
      </w:r>
      <w:r w:rsidRPr="00191471">
        <w:rPr>
          <w:rFonts w:asciiTheme="minorEastAsia" w:hAnsiTheme="minorEastAsia" w:cs="Times" w:hint="eastAsia"/>
          <w:sz w:val="24"/>
          <w:szCs w:val="24"/>
        </w:rPr>
        <w:t>あると合理的に判断される場合には、同様の義務を負わせることを条件に、情報を受領した者の責任において必</w:t>
      </w:r>
      <w:r>
        <w:rPr>
          <w:rFonts w:asciiTheme="minorEastAsia" w:hAnsiTheme="minorEastAsia" w:cs="Times" w:hint="eastAsia"/>
          <w:sz w:val="24"/>
          <w:szCs w:val="24"/>
        </w:rPr>
        <w:t>要最小限の範囲に限って秘密情報をそれらの者に対し開示することがで</w:t>
      </w:r>
      <w:r w:rsidRPr="00191471">
        <w:rPr>
          <w:rFonts w:asciiTheme="minorEastAsia" w:hAnsiTheme="minorEastAsia" w:cs="Times" w:hint="eastAsia"/>
          <w:sz w:val="24"/>
          <w:szCs w:val="24"/>
        </w:rPr>
        <w:t>きる。</w:t>
      </w:r>
    </w:p>
    <w:p w14:paraId="2DDA309C" w14:textId="77777777" w:rsidR="00EC087C" w:rsidRPr="00191471" w:rsidRDefault="00EC087C" w:rsidP="00EC087C">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前項の規定は</w:t>
      </w:r>
      <w:r w:rsidRPr="00191471">
        <w:rPr>
          <w:rFonts w:asciiTheme="minorEastAsia" w:hAnsiTheme="minorEastAsia" w:cs="Times"/>
          <w:sz w:val="24"/>
          <w:szCs w:val="24"/>
        </w:rPr>
        <w:t>、</w:t>
      </w:r>
      <w:r>
        <w:rPr>
          <w:rFonts w:asciiTheme="minorEastAsia" w:hAnsiTheme="minorEastAsia" w:cs="Times" w:hint="eastAsia"/>
          <w:sz w:val="24"/>
          <w:szCs w:val="24"/>
        </w:rPr>
        <w:t>次のいず</w:t>
      </w:r>
      <w:r w:rsidRPr="00191471">
        <w:rPr>
          <w:rFonts w:asciiTheme="minorEastAsia" w:hAnsiTheme="minorEastAsia" w:cs="Times" w:hint="eastAsia"/>
          <w:sz w:val="24"/>
          <w:szCs w:val="24"/>
        </w:rPr>
        <w:t>れかに該当する情報については</w:t>
      </w:r>
      <w:r w:rsidRPr="00191471">
        <w:rPr>
          <w:rFonts w:asciiTheme="minorEastAsia" w:hAnsiTheme="minorEastAsia" w:cs="Times"/>
          <w:sz w:val="24"/>
          <w:szCs w:val="24"/>
        </w:rPr>
        <w:t>、</w:t>
      </w:r>
      <w:r w:rsidRPr="00191471">
        <w:rPr>
          <w:rFonts w:asciiTheme="minorEastAsia" w:hAnsiTheme="minorEastAsia" w:cs="Times" w:hint="eastAsia"/>
          <w:sz w:val="24"/>
          <w:szCs w:val="24"/>
        </w:rPr>
        <w:t>適用しない。</w:t>
      </w:r>
    </w:p>
    <w:p w14:paraId="26879981" w14:textId="77777777" w:rsidR="00EC087C" w:rsidRPr="00191471" w:rsidRDefault="00EC087C" w:rsidP="00EC087C">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（１）開示を受けた際、既に自己が</w:t>
      </w:r>
      <w:r w:rsidRPr="00191471">
        <w:rPr>
          <w:rFonts w:asciiTheme="minorEastAsia" w:hAnsiTheme="minorEastAsia" w:cs="Times" w:hint="eastAsia"/>
          <w:sz w:val="24"/>
          <w:szCs w:val="24"/>
        </w:rPr>
        <w:t>保有していた情報</w:t>
      </w:r>
    </w:p>
    <w:p w14:paraId="3B18B29F" w14:textId="77777777" w:rsidR="00EC087C" w:rsidRPr="00191471" w:rsidRDefault="00EC087C" w:rsidP="00EC087C">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（２）開示を受けた際</w:t>
      </w:r>
      <w:r w:rsidRPr="00191471">
        <w:rPr>
          <w:rFonts w:asciiTheme="minorEastAsia" w:hAnsiTheme="minorEastAsia" w:cs="Times"/>
          <w:sz w:val="24"/>
          <w:szCs w:val="24"/>
        </w:rPr>
        <w:t>、</w:t>
      </w:r>
      <w:r w:rsidRPr="00191471">
        <w:rPr>
          <w:rFonts w:asciiTheme="minorEastAsia" w:hAnsiTheme="minorEastAsia" w:cs="Times" w:hint="eastAsia"/>
          <w:sz w:val="24"/>
          <w:szCs w:val="24"/>
        </w:rPr>
        <w:t>既に公知となっている情報</w:t>
      </w:r>
    </w:p>
    <w:p w14:paraId="3D893F8D" w14:textId="77777777" w:rsidR="00EC087C" w:rsidRPr="00191471" w:rsidRDefault="00EC087C" w:rsidP="00EC087C">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（３）開示を受けた後</w:t>
      </w:r>
      <w:r w:rsidRPr="00191471">
        <w:rPr>
          <w:rFonts w:asciiTheme="minorEastAsia" w:hAnsiTheme="minorEastAsia" w:cs="Times"/>
          <w:sz w:val="24"/>
          <w:szCs w:val="24"/>
        </w:rPr>
        <w:t>、</w:t>
      </w:r>
      <w:r>
        <w:rPr>
          <w:rFonts w:asciiTheme="minorEastAsia" w:hAnsiTheme="minorEastAsia" w:cs="Times" w:hint="eastAsia"/>
          <w:sz w:val="24"/>
          <w:szCs w:val="24"/>
        </w:rPr>
        <w:t>自己の責めによらず</w:t>
      </w:r>
      <w:r w:rsidRPr="00191471">
        <w:rPr>
          <w:rFonts w:asciiTheme="minorEastAsia" w:hAnsiTheme="minorEastAsia" w:cs="Times" w:hint="eastAsia"/>
          <w:sz w:val="24"/>
          <w:szCs w:val="24"/>
        </w:rPr>
        <w:t>に公知となった情報</w:t>
      </w:r>
    </w:p>
    <w:p w14:paraId="5557CA21" w14:textId="77777777" w:rsidR="00EC087C" w:rsidRPr="00191471" w:rsidRDefault="00EC087C" w:rsidP="00EC087C">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（４）正当な権限を有する第三者から適法に取得した情報</w:t>
      </w:r>
    </w:p>
    <w:p w14:paraId="23F23FE3" w14:textId="77777777" w:rsidR="00EC087C" w:rsidRPr="00191471" w:rsidRDefault="00EC087C" w:rsidP="00EC087C">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（５）相手方から開示された情報によることなく独自に開発・取得した情報</w:t>
      </w:r>
    </w:p>
    <w:p w14:paraId="1F89B086" w14:textId="77777777" w:rsidR="00EC087C" w:rsidRPr="00191471" w:rsidRDefault="00EC087C" w:rsidP="00EC087C">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本条の規定は</w:t>
      </w:r>
      <w:r w:rsidRPr="00191471">
        <w:rPr>
          <w:rFonts w:asciiTheme="minorEastAsia" w:hAnsiTheme="minorEastAsia" w:cs="Times"/>
          <w:sz w:val="24"/>
          <w:szCs w:val="24"/>
        </w:rPr>
        <w:t>、</w:t>
      </w:r>
      <w:r w:rsidRPr="00191471">
        <w:rPr>
          <w:rFonts w:asciiTheme="minorEastAsia" w:hAnsiTheme="minorEastAsia" w:cs="Times" w:hint="eastAsia"/>
          <w:sz w:val="24"/>
          <w:szCs w:val="24"/>
        </w:rPr>
        <w:t>本契約終了後も●年間</w:t>
      </w:r>
      <w:r w:rsidRPr="00191471">
        <w:rPr>
          <w:rFonts w:asciiTheme="minorEastAsia" w:hAnsiTheme="minorEastAsia" w:cs="Times"/>
          <w:sz w:val="24"/>
          <w:szCs w:val="24"/>
        </w:rPr>
        <w:t>、</w:t>
      </w:r>
      <w:r w:rsidRPr="00191471">
        <w:rPr>
          <w:rFonts w:asciiTheme="minorEastAsia" w:hAnsiTheme="minorEastAsia" w:cs="Times" w:hint="eastAsia"/>
          <w:sz w:val="24"/>
          <w:szCs w:val="24"/>
        </w:rPr>
        <w:t>引き続き効力を有する。</w:t>
      </w:r>
    </w:p>
    <w:p w14:paraId="7D86F2E9" w14:textId="77777777" w:rsidR="00416A55" w:rsidRDefault="00416A55" w:rsidP="00416A55">
      <w:pPr>
        <w:pStyle w:val="a4"/>
        <w:widowControl/>
        <w:ind w:leftChars="0" w:left="993"/>
        <w:jc w:val="left"/>
        <w:rPr>
          <w:rFonts w:asciiTheme="minorEastAsia" w:eastAsiaTheme="minorEastAsia" w:hAnsiTheme="minorEastAsia"/>
          <w:sz w:val="24"/>
          <w:szCs w:val="24"/>
        </w:rPr>
      </w:pPr>
    </w:p>
    <w:p w14:paraId="44250A2B" w14:textId="2D22E177" w:rsidR="00EC087C" w:rsidRPr="00EC087C" w:rsidRDefault="00EC087C" w:rsidP="00EC087C">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C087C">
        <w:rPr>
          <w:rFonts w:asciiTheme="minorEastAsia" w:eastAsiaTheme="minorEastAsia" w:hAnsiTheme="minorEastAsia" w:hint="eastAsia"/>
          <w:sz w:val="24"/>
          <w:szCs w:val="24"/>
        </w:rPr>
        <w:t xml:space="preserve">反社会的勢力の排除）　　　　　　　　　　　　</w:t>
      </w:r>
    </w:p>
    <w:p w14:paraId="5C03FCF8" w14:textId="77777777" w:rsidR="00EC087C" w:rsidRPr="00EC087C" w:rsidRDefault="00EC087C" w:rsidP="00EC087C">
      <w:pPr>
        <w:widowControl/>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１　甲及び乙は、それぞれ相手方に対して、次の各号について表明し保証する。</w:t>
      </w:r>
    </w:p>
    <w:p w14:paraId="200C9EC5" w14:textId="77777777" w:rsidR="00EC087C" w:rsidRPr="00EC087C" w:rsidRDefault="00EC087C" w:rsidP="00EC087C">
      <w:pPr>
        <w:widowControl/>
        <w:numPr>
          <w:ilvl w:val="0"/>
          <w:numId w:val="17"/>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自らが、暴力団、暴力団員、暴力団員でなくなった時から５年を経過しない者、暴力団準構成員、暴力団関係企業、総会屋、社会運動等標ぼうゴロ、特殊知能暴力集団その他これらに準ずる者（以下総称して「反社会的勢力」という。）ではないこと</w:t>
      </w:r>
    </w:p>
    <w:p w14:paraId="1F33BBE4" w14:textId="77777777" w:rsidR="00EC087C" w:rsidRPr="00EC087C" w:rsidRDefault="00EC087C" w:rsidP="00EC087C">
      <w:pPr>
        <w:widowControl/>
        <w:numPr>
          <w:ilvl w:val="0"/>
          <w:numId w:val="17"/>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反社会的勢力と次の関係を有していないこと</w:t>
      </w:r>
    </w:p>
    <w:p w14:paraId="1EBBE8E1" w14:textId="77777777" w:rsidR="00EC087C" w:rsidRPr="00EC087C" w:rsidRDefault="00EC087C" w:rsidP="00EC087C">
      <w:pPr>
        <w:widowControl/>
        <w:numPr>
          <w:ilvl w:val="0"/>
          <w:numId w:val="16"/>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自ら若しくは第三者の不正の利益を図る目的、又は第三者に損害を与える目的をもって反社会的勢力を利用していると認められる関係</w:t>
      </w:r>
    </w:p>
    <w:p w14:paraId="29E1CB6B" w14:textId="77777777" w:rsidR="00EC087C" w:rsidRPr="00EC087C" w:rsidRDefault="00EC087C" w:rsidP="00EC087C">
      <w:pPr>
        <w:widowControl/>
        <w:numPr>
          <w:ilvl w:val="0"/>
          <w:numId w:val="16"/>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 xml:space="preserve">反社会的勢力に対して資金等を提供し、又は便宜を供与するなど反社会的勢力の維持、運営に協力し、又は関与している関係　</w:t>
      </w:r>
    </w:p>
    <w:p w14:paraId="56458CE1" w14:textId="77777777" w:rsidR="00EC087C" w:rsidRPr="00EC087C" w:rsidRDefault="00EC087C" w:rsidP="00EC087C">
      <w:pPr>
        <w:widowControl/>
        <w:numPr>
          <w:ilvl w:val="0"/>
          <w:numId w:val="17"/>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自らの役員（取締役、執行役、執行役員、監査役、相談役、会長その他、名称の</w:t>
      </w:r>
      <w:proofErr w:type="gramStart"/>
      <w:r w:rsidRPr="00EC087C">
        <w:rPr>
          <w:rFonts w:asciiTheme="minorEastAsia" w:eastAsiaTheme="minorEastAsia" w:hAnsiTheme="minorEastAsia" w:hint="eastAsia"/>
          <w:sz w:val="24"/>
          <w:szCs w:val="24"/>
        </w:rPr>
        <w:t>い</w:t>
      </w:r>
      <w:proofErr w:type="gramEnd"/>
      <w:r w:rsidRPr="00EC087C">
        <w:rPr>
          <w:rFonts w:asciiTheme="minorEastAsia" w:eastAsiaTheme="minorEastAsia" w:hAnsiTheme="minorEastAsia" w:hint="eastAsia"/>
          <w:sz w:val="24"/>
          <w:szCs w:val="24"/>
        </w:rPr>
        <w:t>かんを問わず、経営に実質的に関与している者をいう。）が反社会的勢力ではないこと、及び反社会的勢力と社会的に非難され</w:t>
      </w:r>
      <w:proofErr w:type="gramStart"/>
      <w:r w:rsidRPr="00EC087C">
        <w:rPr>
          <w:rFonts w:asciiTheme="minorEastAsia" w:eastAsiaTheme="minorEastAsia" w:hAnsiTheme="minorEastAsia" w:hint="eastAsia"/>
          <w:sz w:val="24"/>
          <w:szCs w:val="24"/>
        </w:rPr>
        <w:t>るべき</w:t>
      </w:r>
      <w:proofErr w:type="gramEnd"/>
      <w:r w:rsidRPr="00EC087C">
        <w:rPr>
          <w:rFonts w:asciiTheme="minorEastAsia" w:eastAsiaTheme="minorEastAsia" w:hAnsiTheme="minorEastAsia" w:hint="eastAsia"/>
          <w:sz w:val="24"/>
          <w:szCs w:val="24"/>
        </w:rPr>
        <w:t>関係を有していないこと</w:t>
      </w:r>
    </w:p>
    <w:p w14:paraId="453A78BE" w14:textId="77777777" w:rsidR="00EC087C" w:rsidRPr="00EC087C" w:rsidRDefault="00EC087C" w:rsidP="00EC087C">
      <w:pPr>
        <w:widowControl/>
        <w:numPr>
          <w:ilvl w:val="0"/>
          <w:numId w:val="17"/>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反社会的勢力に自己の名義を利用させ、本契約を締結するものではないこと</w:t>
      </w:r>
    </w:p>
    <w:p w14:paraId="6F36E52A" w14:textId="77777777" w:rsidR="00EC087C" w:rsidRPr="00EC087C" w:rsidRDefault="00EC087C" w:rsidP="00EC087C">
      <w:pPr>
        <w:widowControl/>
        <w:numPr>
          <w:ilvl w:val="0"/>
          <w:numId w:val="17"/>
        </w:numPr>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自ら又は第三者を利用して本契約に関して次の行為をしないこと</w:t>
      </w:r>
    </w:p>
    <w:p w14:paraId="39330410" w14:textId="77777777" w:rsidR="00EC087C" w:rsidRDefault="00EC087C" w:rsidP="00EC087C">
      <w:pPr>
        <w:pStyle w:val="a4"/>
        <w:widowControl/>
        <w:numPr>
          <w:ilvl w:val="0"/>
          <w:numId w:val="18"/>
        </w:numPr>
        <w:ind w:leftChars="0"/>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lastRenderedPageBreak/>
        <w:t>暴力的な要求行為</w:t>
      </w:r>
    </w:p>
    <w:p w14:paraId="7AC536F0" w14:textId="77777777" w:rsidR="00EC087C" w:rsidRDefault="00EC087C" w:rsidP="00EC087C">
      <w:pPr>
        <w:pStyle w:val="a4"/>
        <w:widowControl/>
        <w:numPr>
          <w:ilvl w:val="0"/>
          <w:numId w:val="18"/>
        </w:numPr>
        <w:ind w:leftChars="0"/>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法的な責任を超えた不当な要求行為</w:t>
      </w:r>
    </w:p>
    <w:p w14:paraId="51A5933A" w14:textId="77777777" w:rsidR="00EC087C" w:rsidRDefault="00EC087C" w:rsidP="00EC087C">
      <w:pPr>
        <w:pStyle w:val="a4"/>
        <w:widowControl/>
        <w:numPr>
          <w:ilvl w:val="0"/>
          <w:numId w:val="18"/>
        </w:numPr>
        <w:ind w:leftChars="0"/>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取引に関して、脅迫的な言動をし、又は暴力を用いる行為</w:t>
      </w:r>
    </w:p>
    <w:p w14:paraId="6F291351" w14:textId="77777777" w:rsidR="00EC087C" w:rsidRDefault="00EC087C" w:rsidP="00EC087C">
      <w:pPr>
        <w:pStyle w:val="a4"/>
        <w:widowControl/>
        <w:numPr>
          <w:ilvl w:val="0"/>
          <w:numId w:val="18"/>
        </w:numPr>
        <w:ind w:leftChars="0"/>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風説を流布し、偽計又は威力を用いて相手方の業務を妨害し、又は信用を毀損する行為</w:t>
      </w:r>
    </w:p>
    <w:p w14:paraId="6F208A1E" w14:textId="15D70084" w:rsidR="00EC087C" w:rsidRPr="00EC087C" w:rsidRDefault="00EC087C" w:rsidP="00EC087C">
      <w:pPr>
        <w:pStyle w:val="a4"/>
        <w:widowControl/>
        <w:numPr>
          <w:ilvl w:val="0"/>
          <w:numId w:val="18"/>
        </w:numPr>
        <w:ind w:leftChars="0"/>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その他前各号に準ずる行為</w:t>
      </w:r>
    </w:p>
    <w:p w14:paraId="4E5FA333" w14:textId="76C22D85" w:rsidR="00EC087C" w:rsidRPr="00EC087C" w:rsidRDefault="00EC087C" w:rsidP="00EC087C">
      <w:pPr>
        <w:widowControl/>
        <w:ind w:left="283" w:hangingChars="118" w:hanging="283"/>
        <w:jc w:val="left"/>
        <w:rPr>
          <w:rFonts w:asciiTheme="minorEastAsia" w:eastAsiaTheme="minorEastAsia" w:hAnsiTheme="minorEastAsia"/>
          <w:sz w:val="24"/>
          <w:szCs w:val="24"/>
        </w:rPr>
      </w:pPr>
      <w:r w:rsidRPr="00EC087C">
        <w:rPr>
          <w:rFonts w:asciiTheme="minorEastAsia" w:eastAsiaTheme="minorEastAsia" w:hAnsiTheme="minorEastAsia" w:hint="eastAsia"/>
          <w:sz w:val="24"/>
          <w:szCs w:val="24"/>
        </w:rPr>
        <w:t xml:space="preserve">２　</w:t>
      </w:r>
      <w:r>
        <w:rPr>
          <w:rFonts w:asciiTheme="minorEastAsia" w:eastAsiaTheme="minorEastAsia" w:hAnsiTheme="minorEastAsia" w:hint="eastAsia"/>
          <w:sz w:val="24"/>
          <w:szCs w:val="24"/>
        </w:rPr>
        <w:t>本条により</w:t>
      </w:r>
      <w:r w:rsidRPr="00EC087C">
        <w:rPr>
          <w:rFonts w:asciiTheme="minorEastAsia" w:eastAsiaTheme="minorEastAsia" w:hAnsiTheme="minorEastAsia" w:hint="eastAsia"/>
          <w:sz w:val="24"/>
          <w:szCs w:val="24"/>
        </w:rPr>
        <w:t>本契約が解除された場合には、解除された者は、解除により生じる損害について、その相手方に対して一切の請求を行わない。</w:t>
      </w:r>
    </w:p>
    <w:p w14:paraId="0120FBFC" w14:textId="125939BC" w:rsidR="00416A55" w:rsidRPr="00625619" w:rsidRDefault="00416A55" w:rsidP="00416A55">
      <w:pPr>
        <w:widowControl/>
        <w:tabs>
          <w:tab w:val="left" w:pos="7088"/>
        </w:tabs>
        <w:jc w:val="left"/>
        <w:rPr>
          <w:rFonts w:asciiTheme="minorEastAsia" w:eastAsiaTheme="minorEastAsia" w:hAnsiTheme="minorEastAsia"/>
          <w:sz w:val="24"/>
          <w:szCs w:val="24"/>
        </w:rPr>
      </w:pPr>
    </w:p>
    <w:p w14:paraId="696FAF9C"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（準拠法及び裁判管轄）</w:t>
      </w:r>
      <w:r w:rsidRPr="00625619">
        <w:rPr>
          <w:rFonts w:asciiTheme="minorEastAsia" w:eastAsiaTheme="minorEastAsia" w:hAnsiTheme="minorEastAsia" w:hint="eastAsia"/>
          <w:sz w:val="24"/>
          <w:szCs w:val="24"/>
        </w:rPr>
        <w:tab/>
      </w:r>
    </w:p>
    <w:p w14:paraId="7CB0F54C" w14:textId="77777777" w:rsidR="00416A55" w:rsidRPr="00625619" w:rsidRDefault="00416A55" w:rsidP="00416A55">
      <w:pPr>
        <w:pStyle w:val="a4"/>
        <w:widowControl/>
        <w:numPr>
          <w:ilvl w:val="0"/>
          <w:numId w:val="10"/>
        </w:numPr>
        <w:ind w:leftChars="0" w:left="426" w:hanging="338"/>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本契約の準拠法は日本法とする。</w:t>
      </w:r>
    </w:p>
    <w:p w14:paraId="2BBF530E" w14:textId="77777777" w:rsidR="00416A55" w:rsidRPr="00625619" w:rsidRDefault="00416A55" w:rsidP="00416A55">
      <w:pPr>
        <w:pStyle w:val="a4"/>
        <w:widowControl/>
        <w:numPr>
          <w:ilvl w:val="0"/>
          <w:numId w:val="10"/>
        </w:numPr>
        <w:ind w:leftChars="0" w:left="426" w:hanging="338"/>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本契約に関する紛争等について協議により解決することができない場合、東京地方裁判所を第一審の専属的合意管轄裁判所とするものとする。</w:t>
      </w:r>
    </w:p>
    <w:p w14:paraId="65E21008" w14:textId="77777777" w:rsidR="00416A55" w:rsidRPr="00625619" w:rsidRDefault="00416A55" w:rsidP="00416A55">
      <w:pPr>
        <w:pStyle w:val="a4"/>
        <w:widowControl/>
        <w:ind w:leftChars="0" w:left="567"/>
        <w:jc w:val="left"/>
        <w:rPr>
          <w:rFonts w:asciiTheme="minorEastAsia" w:eastAsiaTheme="minorEastAsia" w:hAnsiTheme="minorEastAsia"/>
          <w:sz w:val="24"/>
          <w:szCs w:val="24"/>
        </w:rPr>
      </w:pPr>
    </w:p>
    <w:p w14:paraId="2C8DFBD8" w14:textId="77777777" w:rsidR="00416A55" w:rsidRPr="00625619" w:rsidRDefault="00416A55" w:rsidP="00416A55">
      <w:pPr>
        <w:pStyle w:val="a4"/>
        <w:widowControl/>
        <w:numPr>
          <w:ilvl w:val="0"/>
          <w:numId w:val="1"/>
        </w:numPr>
        <w:tabs>
          <w:tab w:val="left" w:pos="7088"/>
        </w:tabs>
        <w:ind w:leftChars="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（協議条項）</w:t>
      </w:r>
      <w:r w:rsidRPr="00625619">
        <w:rPr>
          <w:rFonts w:asciiTheme="minorEastAsia" w:eastAsiaTheme="minorEastAsia" w:hAnsiTheme="minorEastAsia" w:hint="eastAsia"/>
          <w:sz w:val="24"/>
          <w:szCs w:val="24"/>
        </w:rPr>
        <w:tab/>
      </w:r>
    </w:p>
    <w:p w14:paraId="5E034763" w14:textId="77777777" w:rsidR="00416A55" w:rsidRPr="00625619" w:rsidRDefault="00416A55" w:rsidP="00416A55">
      <w:pPr>
        <w:widowControl/>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 xml:space="preserve">　本合意書に記載のない事項又は本合意書の内容に疑義が生じた場合の取り扱いについて、甲及び乙は、誠実に協議し、その解決を図るものとする。</w:t>
      </w:r>
    </w:p>
    <w:p w14:paraId="3ED68A77" w14:textId="77777777" w:rsidR="00416A55" w:rsidRPr="00625619" w:rsidRDefault="00416A55" w:rsidP="00416A55">
      <w:pPr>
        <w:pStyle w:val="a4"/>
        <w:widowControl/>
        <w:ind w:leftChars="0"/>
        <w:jc w:val="left"/>
        <w:rPr>
          <w:rFonts w:asciiTheme="minorEastAsia" w:eastAsiaTheme="minorEastAsia" w:hAnsiTheme="minorEastAsia"/>
          <w:sz w:val="24"/>
          <w:szCs w:val="24"/>
        </w:rPr>
      </w:pPr>
    </w:p>
    <w:p w14:paraId="478AC77B" w14:textId="77777777" w:rsidR="00416A55" w:rsidRPr="00625619" w:rsidRDefault="00416A55" w:rsidP="00416A55">
      <w:pPr>
        <w:ind w:firstLineChars="100" w:firstLine="240"/>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本合意の成立を証するため本合意書を２通作成し</w:t>
      </w:r>
      <w:r w:rsidRPr="00625619">
        <w:rPr>
          <w:rFonts w:asciiTheme="minorEastAsia" w:eastAsiaTheme="minorEastAsia" w:hAnsiTheme="minorEastAsia"/>
          <w:sz w:val="24"/>
          <w:szCs w:val="24"/>
        </w:rPr>
        <w:t>、</w:t>
      </w:r>
      <w:r w:rsidRPr="00625619">
        <w:rPr>
          <w:rFonts w:asciiTheme="minorEastAsia" w:eastAsiaTheme="minorEastAsia" w:hAnsiTheme="minorEastAsia" w:hint="eastAsia"/>
          <w:sz w:val="24"/>
          <w:szCs w:val="24"/>
        </w:rPr>
        <w:t>甲乙各記名押印の上</w:t>
      </w:r>
      <w:r w:rsidRPr="00625619">
        <w:rPr>
          <w:rFonts w:asciiTheme="minorEastAsia" w:eastAsiaTheme="minorEastAsia" w:hAnsiTheme="minorEastAsia"/>
          <w:sz w:val="24"/>
          <w:szCs w:val="24"/>
        </w:rPr>
        <w:t>、</w:t>
      </w:r>
      <w:r w:rsidRPr="00625619">
        <w:rPr>
          <w:rFonts w:asciiTheme="minorEastAsia" w:eastAsiaTheme="minorEastAsia" w:hAnsiTheme="minorEastAsia" w:hint="eastAsia"/>
          <w:sz w:val="24"/>
          <w:szCs w:val="24"/>
        </w:rPr>
        <w:t>各１通を保有する。</w:t>
      </w:r>
    </w:p>
    <w:p w14:paraId="321381C4" w14:textId="77777777" w:rsidR="00416A55" w:rsidRPr="00625619" w:rsidRDefault="00416A55" w:rsidP="00416A55">
      <w:pPr>
        <w:rPr>
          <w:rFonts w:asciiTheme="minorEastAsia" w:eastAsiaTheme="minorEastAsia" w:hAnsiTheme="minorEastAsia"/>
          <w:sz w:val="24"/>
          <w:szCs w:val="24"/>
        </w:rPr>
      </w:pPr>
    </w:p>
    <w:p w14:paraId="31660C01" w14:textId="77777777" w:rsidR="00416A55" w:rsidRPr="00625619" w:rsidRDefault="00EC14F1" w:rsidP="00416A55">
      <w:pPr>
        <w:ind w:firstLine="208"/>
        <w:rPr>
          <w:rFonts w:asciiTheme="minorEastAsia" w:eastAsiaTheme="minorEastAsia" w:hAnsiTheme="minorEastAsia"/>
          <w:sz w:val="24"/>
          <w:szCs w:val="24"/>
        </w:rPr>
      </w:pPr>
      <w:r>
        <w:rPr>
          <w:rFonts w:asciiTheme="minorEastAsia" w:eastAsiaTheme="minorEastAsia" w:hAnsiTheme="minorEastAsia" w:hint="eastAsia"/>
          <w:sz w:val="24"/>
          <w:szCs w:val="24"/>
        </w:rPr>
        <w:t>●年●月●</w:t>
      </w:r>
      <w:r w:rsidR="00416A55" w:rsidRPr="00625619">
        <w:rPr>
          <w:rFonts w:asciiTheme="minorEastAsia" w:eastAsiaTheme="minorEastAsia" w:hAnsiTheme="minorEastAsia" w:hint="eastAsia"/>
          <w:sz w:val="24"/>
          <w:szCs w:val="24"/>
        </w:rPr>
        <w:t>日</w:t>
      </w:r>
    </w:p>
    <w:p w14:paraId="32E74700" w14:textId="77777777" w:rsidR="00416A55" w:rsidRPr="00625619" w:rsidRDefault="00416A55" w:rsidP="00416A55">
      <w:pPr>
        <w:pStyle w:val="a4"/>
        <w:widowControl/>
        <w:tabs>
          <w:tab w:val="left" w:pos="5387"/>
        </w:tabs>
        <w:ind w:leftChars="0" w:left="3840" w:hanging="12"/>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r>
      <w:r w:rsidRPr="00625619">
        <w:rPr>
          <w:rFonts w:asciiTheme="minorEastAsia" w:eastAsiaTheme="minorEastAsia" w:hAnsiTheme="minorEastAsia" w:hint="eastAsia"/>
          <w:sz w:val="24"/>
          <w:szCs w:val="24"/>
        </w:rPr>
        <w:tab/>
        <w:t>所在地</w:t>
      </w:r>
      <w:r w:rsidRPr="00625619">
        <w:rPr>
          <w:rFonts w:asciiTheme="minorEastAsia" w:eastAsiaTheme="minorEastAsia" w:hAnsiTheme="minorEastAsia" w:hint="eastAsia"/>
          <w:sz w:val="24"/>
          <w:szCs w:val="24"/>
        </w:rPr>
        <w:tab/>
        <w:t>○○○○</w:t>
      </w:r>
      <w:r w:rsidRPr="00625619">
        <w:rPr>
          <w:rFonts w:asciiTheme="minorEastAsia" w:eastAsiaTheme="minorEastAsia" w:hAnsiTheme="minorEastAsia"/>
          <w:sz w:val="24"/>
          <w:szCs w:val="24"/>
        </w:rPr>
        <w:t xml:space="preserve"> </w:t>
      </w:r>
    </w:p>
    <w:p w14:paraId="6D9B8D29" w14:textId="77777777" w:rsidR="00416A55" w:rsidRPr="00625619" w:rsidRDefault="00416A55" w:rsidP="00416A55">
      <w:pPr>
        <w:pStyle w:val="a4"/>
        <w:widowControl/>
        <w:tabs>
          <w:tab w:val="left" w:pos="5387"/>
        </w:tabs>
        <w:ind w:leftChars="0" w:left="2880" w:firstLine="96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甲</w:t>
      </w:r>
      <w:r w:rsidRPr="00625619">
        <w:rPr>
          <w:rFonts w:asciiTheme="minorEastAsia" w:eastAsiaTheme="minorEastAsia" w:hAnsiTheme="minorEastAsia" w:hint="eastAsia"/>
          <w:sz w:val="24"/>
          <w:szCs w:val="24"/>
        </w:rPr>
        <w:tab/>
        <w:t>会社名</w:t>
      </w:r>
      <w:r w:rsidRPr="00625619">
        <w:rPr>
          <w:rFonts w:asciiTheme="minorEastAsia" w:eastAsiaTheme="minorEastAsia" w:hAnsiTheme="minorEastAsia" w:hint="eastAsia"/>
          <w:sz w:val="24"/>
          <w:szCs w:val="24"/>
        </w:rPr>
        <w:tab/>
      </w:r>
      <w:r w:rsidRPr="00625619">
        <w:rPr>
          <w:rFonts w:asciiTheme="minorEastAsia" w:eastAsiaTheme="minorEastAsia" w:hAnsiTheme="minorEastAsia"/>
          <w:sz w:val="24"/>
          <w:szCs w:val="24"/>
        </w:rPr>
        <w:t>XXX</w:t>
      </w:r>
      <w:r w:rsidRPr="00625619">
        <w:rPr>
          <w:rFonts w:asciiTheme="minorEastAsia" w:eastAsiaTheme="minorEastAsia" w:hAnsiTheme="minorEastAsia" w:hint="eastAsia"/>
          <w:sz w:val="24"/>
          <w:szCs w:val="24"/>
        </w:rPr>
        <w:t>株式会社</w:t>
      </w:r>
    </w:p>
    <w:p w14:paraId="038346A6" w14:textId="77777777" w:rsidR="00416A55" w:rsidRPr="00625619" w:rsidRDefault="00416A55" w:rsidP="00416A55">
      <w:pPr>
        <w:pStyle w:val="a4"/>
        <w:widowControl/>
        <w:tabs>
          <w:tab w:val="left" w:pos="5387"/>
        </w:tabs>
        <w:ind w:leftChars="0" w:left="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t>代表者氏名</w:t>
      </w:r>
      <w:r w:rsidR="00625619" w:rsidRPr="00625619">
        <w:rPr>
          <w:rFonts w:asciiTheme="minorEastAsia" w:eastAsiaTheme="minorEastAsia" w:hAnsiTheme="minorEastAsia" w:hint="eastAsia"/>
          <w:sz w:val="24"/>
          <w:szCs w:val="24"/>
        </w:rPr>
        <w:t xml:space="preserve"> </w:t>
      </w:r>
      <w:r w:rsidRPr="00625619">
        <w:rPr>
          <w:rFonts w:asciiTheme="minorEastAsia" w:eastAsiaTheme="minorEastAsia" w:hAnsiTheme="minorEastAsia" w:hint="eastAsia"/>
          <w:sz w:val="24"/>
          <w:szCs w:val="24"/>
        </w:rPr>
        <w:t>●●●●</w:t>
      </w:r>
    </w:p>
    <w:p w14:paraId="5E39FF62" w14:textId="77777777" w:rsidR="00416A55" w:rsidRPr="00625619" w:rsidRDefault="00416A55" w:rsidP="00416A55">
      <w:pPr>
        <w:pStyle w:val="a4"/>
        <w:widowControl/>
        <w:ind w:leftChars="0" w:left="0"/>
        <w:jc w:val="right"/>
        <w:rPr>
          <w:rFonts w:asciiTheme="minorEastAsia" w:eastAsiaTheme="minorEastAsia" w:hAnsiTheme="minorEastAsia"/>
          <w:sz w:val="24"/>
          <w:szCs w:val="24"/>
        </w:rPr>
      </w:pPr>
    </w:p>
    <w:p w14:paraId="7DF349E2" w14:textId="77777777" w:rsidR="00F711F9" w:rsidRPr="00625619" w:rsidRDefault="00F711F9" w:rsidP="00F711F9">
      <w:pPr>
        <w:pStyle w:val="a4"/>
        <w:widowControl/>
        <w:tabs>
          <w:tab w:val="left" w:pos="5387"/>
        </w:tabs>
        <w:ind w:leftChars="0" w:left="3840" w:hanging="12"/>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r>
      <w:r w:rsidRPr="00625619">
        <w:rPr>
          <w:rFonts w:asciiTheme="minorEastAsia" w:eastAsiaTheme="minorEastAsia" w:hAnsiTheme="minorEastAsia" w:hint="eastAsia"/>
          <w:sz w:val="24"/>
          <w:szCs w:val="24"/>
        </w:rPr>
        <w:tab/>
        <w:t>所在地</w:t>
      </w:r>
      <w:r w:rsidRPr="00625619">
        <w:rPr>
          <w:rFonts w:asciiTheme="minorEastAsia" w:eastAsiaTheme="minorEastAsia" w:hAnsiTheme="minorEastAsia" w:hint="eastAsia"/>
          <w:sz w:val="24"/>
          <w:szCs w:val="24"/>
        </w:rPr>
        <w:tab/>
        <w:t>○○○○</w:t>
      </w:r>
      <w:r w:rsidRPr="00625619">
        <w:rPr>
          <w:rFonts w:asciiTheme="minorEastAsia" w:eastAsiaTheme="minorEastAsia" w:hAnsiTheme="minorEastAsia"/>
          <w:sz w:val="24"/>
          <w:szCs w:val="24"/>
        </w:rPr>
        <w:t xml:space="preserve"> </w:t>
      </w:r>
    </w:p>
    <w:p w14:paraId="79665A16" w14:textId="794156EC" w:rsidR="00F711F9" w:rsidRPr="00625619" w:rsidRDefault="00F711F9" w:rsidP="00F711F9">
      <w:pPr>
        <w:pStyle w:val="a4"/>
        <w:widowControl/>
        <w:tabs>
          <w:tab w:val="left" w:pos="5387"/>
        </w:tabs>
        <w:ind w:leftChars="0" w:left="288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w:t>
      </w:r>
      <w:r w:rsidRPr="00625619">
        <w:rPr>
          <w:rFonts w:asciiTheme="minorEastAsia" w:eastAsiaTheme="minorEastAsia" w:hAnsiTheme="minorEastAsia" w:hint="eastAsia"/>
          <w:sz w:val="24"/>
          <w:szCs w:val="24"/>
        </w:rPr>
        <w:tab/>
        <w:t>会社名</w:t>
      </w:r>
      <w:r w:rsidRPr="00625619">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YYY</w:t>
      </w:r>
      <w:r w:rsidRPr="00625619">
        <w:rPr>
          <w:rFonts w:asciiTheme="minorEastAsia" w:eastAsiaTheme="minorEastAsia" w:hAnsiTheme="minorEastAsia" w:hint="eastAsia"/>
          <w:sz w:val="24"/>
          <w:szCs w:val="24"/>
        </w:rPr>
        <w:t>株式会社</w:t>
      </w:r>
    </w:p>
    <w:p w14:paraId="669AE8EA" w14:textId="77777777" w:rsidR="00F711F9" w:rsidRPr="00625619" w:rsidRDefault="00F711F9" w:rsidP="00F711F9">
      <w:pPr>
        <w:pStyle w:val="a4"/>
        <w:widowControl/>
        <w:tabs>
          <w:tab w:val="left" w:pos="5387"/>
        </w:tabs>
        <w:ind w:leftChars="0" w:left="0"/>
        <w:jc w:val="left"/>
        <w:rPr>
          <w:rFonts w:asciiTheme="minorEastAsia" w:eastAsiaTheme="minorEastAsia" w:hAnsiTheme="minorEastAsia"/>
          <w:sz w:val="24"/>
          <w:szCs w:val="24"/>
        </w:rPr>
      </w:pPr>
      <w:r w:rsidRPr="00625619">
        <w:rPr>
          <w:rFonts w:asciiTheme="minorEastAsia" w:eastAsiaTheme="minorEastAsia" w:hAnsiTheme="minorEastAsia" w:hint="eastAsia"/>
          <w:sz w:val="24"/>
          <w:szCs w:val="24"/>
        </w:rPr>
        <w:tab/>
        <w:t>代表者氏名 ●●●●</w:t>
      </w:r>
    </w:p>
    <w:p w14:paraId="6D017E17" w14:textId="07846A6B" w:rsidR="00BB0357" w:rsidRPr="00625619" w:rsidRDefault="00BB0357" w:rsidP="00F711F9">
      <w:pPr>
        <w:pStyle w:val="a4"/>
        <w:widowControl/>
        <w:tabs>
          <w:tab w:val="left" w:pos="5387"/>
        </w:tabs>
        <w:ind w:leftChars="0" w:left="3840" w:hanging="12"/>
        <w:jc w:val="left"/>
      </w:pPr>
    </w:p>
    <w:sectPr w:rsidR="00BB0357" w:rsidRPr="006256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831C3" w14:textId="77777777" w:rsidR="007C1257" w:rsidRDefault="007C1257" w:rsidP="00625619">
      <w:r>
        <w:separator/>
      </w:r>
    </w:p>
  </w:endnote>
  <w:endnote w:type="continuationSeparator" w:id="0">
    <w:p w14:paraId="364AA58E" w14:textId="77777777" w:rsidR="007C1257" w:rsidRDefault="007C1257" w:rsidP="0062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5BBD" w14:textId="77777777" w:rsidR="00B2646E" w:rsidRPr="008C0015" w:rsidRDefault="00B2646E" w:rsidP="00B2646E">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2840B325" w14:textId="340F4F2D" w:rsidR="00B2646E" w:rsidRPr="00B2646E" w:rsidRDefault="00B2646E" w:rsidP="00B2646E">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56C1" w14:textId="77777777" w:rsidR="007C1257" w:rsidRDefault="007C1257" w:rsidP="00625619">
      <w:r>
        <w:separator/>
      </w:r>
    </w:p>
  </w:footnote>
  <w:footnote w:type="continuationSeparator" w:id="0">
    <w:p w14:paraId="4C1ECC32" w14:textId="77777777" w:rsidR="007C1257" w:rsidRDefault="007C1257" w:rsidP="0062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294"/>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AEF7399"/>
    <w:multiLevelType w:val="hybridMultilevel"/>
    <w:tmpl w:val="E06E89BE"/>
    <w:lvl w:ilvl="0" w:tplc="2164696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24E4B72"/>
    <w:multiLevelType w:val="hybridMultilevel"/>
    <w:tmpl w:val="276235F4"/>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E75CAB"/>
    <w:multiLevelType w:val="hybridMultilevel"/>
    <w:tmpl w:val="8E1EBF0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FEE790D"/>
    <w:multiLevelType w:val="hybridMultilevel"/>
    <w:tmpl w:val="5C38495A"/>
    <w:lvl w:ilvl="0" w:tplc="5724804A">
      <w:start w:val="1"/>
      <w:numFmt w:val="decimalFullWidth"/>
      <w:lvlText w:val="(%1)"/>
      <w:lvlJc w:val="left"/>
      <w:pPr>
        <w:ind w:left="960" w:hanging="480"/>
      </w:pPr>
      <w:rPr>
        <w:rFonts w:ascii="ＭＳ 明朝" w:eastAsia="ＭＳ 明朝" w:hAnsi="ＭＳ 明朝" w:hint="eastAsia"/>
        <w:lang w:val="en-US"/>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15:restartNumberingAfterBreak="0">
    <w:nsid w:val="3E6A19BE"/>
    <w:multiLevelType w:val="hybridMultilevel"/>
    <w:tmpl w:val="B412A214"/>
    <w:lvl w:ilvl="0" w:tplc="0F34B6B6">
      <w:start w:val="1"/>
      <w:numFmt w:val="decimalFullWidth"/>
      <w:lvlText w:val="第%1条"/>
      <w:lvlJc w:val="left"/>
      <w:pPr>
        <w:tabs>
          <w:tab w:val="num" w:pos="690"/>
        </w:tabs>
        <w:ind w:left="690" w:hanging="690"/>
      </w:pPr>
      <w:rPr>
        <w:rFonts w:hint="eastAsia"/>
      </w:rPr>
    </w:lvl>
    <w:lvl w:ilvl="1" w:tplc="7EC60746">
      <w:start w:val="1"/>
      <w:numFmt w:val="decimal"/>
      <w:lvlText w:val="(%2)"/>
      <w:lvlJc w:val="left"/>
      <w:pPr>
        <w:tabs>
          <w:tab w:val="num" w:pos="990"/>
        </w:tabs>
        <w:ind w:left="990" w:hanging="570"/>
      </w:pPr>
      <w:rPr>
        <w:rFonts w:hint="default"/>
      </w:rPr>
    </w:lvl>
    <w:lvl w:ilvl="2" w:tplc="E6D87996">
      <w:start w:val="1"/>
      <w:numFmt w:val="decimalFullWidth"/>
      <w:lvlText w:val="(%3)"/>
      <w:lvlJc w:val="left"/>
      <w:pPr>
        <w:tabs>
          <w:tab w:val="num" w:pos="1410"/>
        </w:tabs>
        <w:ind w:left="1410" w:hanging="57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6B42EB"/>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15:restartNumberingAfterBreak="0">
    <w:nsid w:val="536752B3"/>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15:restartNumberingAfterBreak="0">
    <w:nsid w:val="62E36E7D"/>
    <w:multiLevelType w:val="hybridMultilevel"/>
    <w:tmpl w:val="1AA0CEAC"/>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15:restartNumberingAfterBreak="0">
    <w:nsid w:val="63185C4C"/>
    <w:multiLevelType w:val="hybridMultilevel"/>
    <w:tmpl w:val="E3D88E10"/>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4AC5BB0"/>
    <w:multiLevelType w:val="hybridMultilevel"/>
    <w:tmpl w:val="66D0CBF4"/>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15:restartNumberingAfterBreak="0">
    <w:nsid w:val="6A71476F"/>
    <w:multiLevelType w:val="hybridMultilevel"/>
    <w:tmpl w:val="7456A54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BA84C01"/>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15:restartNumberingAfterBreak="0">
    <w:nsid w:val="6D440E1C"/>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4" w15:restartNumberingAfterBreak="0">
    <w:nsid w:val="714F3577"/>
    <w:multiLevelType w:val="hybridMultilevel"/>
    <w:tmpl w:val="D7186718"/>
    <w:lvl w:ilvl="0" w:tplc="04090011">
      <w:start w:val="1"/>
      <w:numFmt w:val="decimalEnclosedCircle"/>
      <w:lvlText w:val="%1"/>
      <w:lvlJc w:val="left"/>
      <w:pPr>
        <w:ind w:left="1440" w:hanging="480"/>
      </w:pPr>
      <w:rPr>
        <w:rFonts w:hint="eastAsia"/>
      </w:r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5" w15:restartNumberingAfterBreak="0">
    <w:nsid w:val="7324014D"/>
    <w:multiLevelType w:val="hybridMultilevel"/>
    <w:tmpl w:val="4942EE6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6" w15:restartNumberingAfterBreak="0">
    <w:nsid w:val="74472074"/>
    <w:multiLevelType w:val="hybridMultilevel"/>
    <w:tmpl w:val="551A2BA4"/>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622463F"/>
    <w:multiLevelType w:val="hybridMultilevel"/>
    <w:tmpl w:val="377E3F2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6"/>
  </w:num>
  <w:num w:numId="3">
    <w:abstractNumId w:val="12"/>
  </w:num>
  <w:num w:numId="4">
    <w:abstractNumId w:val="13"/>
  </w:num>
  <w:num w:numId="5">
    <w:abstractNumId w:val="14"/>
  </w:num>
  <w:num w:numId="6">
    <w:abstractNumId w:val="17"/>
  </w:num>
  <w:num w:numId="7">
    <w:abstractNumId w:val="15"/>
  </w:num>
  <w:num w:numId="8">
    <w:abstractNumId w:val="3"/>
  </w:num>
  <w:num w:numId="9">
    <w:abstractNumId w:val="11"/>
  </w:num>
  <w:num w:numId="10">
    <w:abstractNumId w:val="1"/>
  </w:num>
  <w:num w:numId="11">
    <w:abstractNumId w:val="7"/>
  </w:num>
  <w:num w:numId="12">
    <w:abstractNumId w:val="2"/>
  </w:num>
  <w:num w:numId="13">
    <w:abstractNumId w:val="16"/>
  </w:num>
  <w:num w:numId="14">
    <w:abstractNumId w:val="0"/>
  </w:num>
  <w:num w:numId="15">
    <w:abstractNumId w:val="5"/>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A55"/>
    <w:rsid w:val="000F763B"/>
    <w:rsid w:val="003D5CB6"/>
    <w:rsid w:val="003E0440"/>
    <w:rsid w:val="00416A55"/>
    <w:rsid w:val="00625619"/>
    <w:rsid w:val="007C1257"/>
    <w:rsid w:val="009828B2"/>
    <w:rsid w:val="00A67813"/>
    <w:rsid w:val="00B2646E"/>
    <w:rsid w:val="00BB0357"/>
    <w:rsid w:val="00D1495B"/>
    <w:rsid w:val="00D671CE"/>
    <w:rsid w:val="00EC087C"/>
    <w:rsid w:val="00EC14F1"/>
    <w:rsid w:val="00F7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B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A5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6A55"/>
    <w:pPr>
      <w:ind w:leftChars="400" w:left="960"/>
    </w:pPr>
  </w:style>
  <w:style w:type="character" w:styleId="a5">
    <w:name w:val="annotation reference"/>
    <w:basedOn w:val="a0"/>
    <w:uiPriority w:val="99"/>
    <w:unhideWhenUsed/>
    <w:rsid w:val="00416A55"/>
    <w:rPr>
      <w:sz w:val="18"/>
      <w:szCs w:val="18"/>
    </w:rPr>
  </w:style>
  <w:style w:type="paragraph" w:styleId="a6">
    <w:name w:val="annotation text"/>
    <w:basedOn w:val="a"/>
    <w:link w:val="a7"/>
    <w:uiPriority w:val="99"/>
    <w:unhideWhenUsed/>
    <w:rsid w:val="00416A55"/>
    <w:pPr>
      <w:jc w:val="left"/>
    </w:pPr>
  </w:style>
  <w:style w:type="character" w:customStyle="1" w:styleId="a7">
    <w:name w:val="コメント文字列 (文字)"/>
    <w:basedOn w:val="a0"/>
    <w:link w:val="a6"/>
    <w:uiPriority w:val="99"/>
    <w:rsid w:val="00416A55"/>
    <w:rPr>
      <w:rFonts w:ascii="Century" w:eastAsia="ＭＳ 明朝" w:hAnsi="Century" w:cs="Times New Roman"/>
    </w:rPr>
  </w:style>
  <w:style w:type="paragraph" w:customStyle="1" w:styleId="a8">
    <w:name w:val="項"/>
    <w:basedOn w:val="a"/>
    <w:rsid w:val="00416A55"/>
    <w:pPr>
      <w:tabs>
        <w:tab w:val="num" w:pos="567"/>
      </w:tabs>
      <w:ind w:left="567" w:hanging="340"/>
    </w:pPr>
    <w:rPr>
      <w:rFonts w:ascii="Times New Roman" w:hAnsi="Times New Roman"/>
      <w:szCs w:val="24"/>
    </w:rPr>
  </w:style>
  <w:style w:type="paragraph" w:styleId="a9">
    <w:name w:val="Balloon Text"/>
    <w:basedOn w:val="a"/>
    <w:link w:val="aa"/>
    <w:uiPriority w:val="99"/>
    <w:semiHidden/>
    <w:unhideWhenUsed/>
    <w:rsid w:val="00416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A55"/>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625619"/>
    <w:pPr>
      <w:snapToGrid w:val="0"/>
      <w:jc w:val="left"/>
    </w:pPr>
  </w:style>
  <w:style w:type="character" w:customStyle="1" w:styleId="ac">
    <w:name w:val="脚注文字列 (文字)"/>
    <w:basedOn w:val="a0"/>
    <w:link w:val="ab"/>
    <w:uiPriority w:val="99"/>
    <w:semiHidden/>
    <w:rsid w:val="00625619"/>
    <w:rPr>
      <w:rFonts w:ascii="Century" w:eastAsia="ＭＳ 明朝" w:hAnsi="Century" w:cs="Times New Roman"/>
    </w:rPr>
  </w:style>
  <w:style w:type="character" w:styleId="ad">
    <w:name w:val="footnote reference"/>
    <w:basedOn w:val="a0"/>
    <w:uiPriority w:val="99"/>
    <w:semiHidden/>
    <w:unhideWhenUsed/>
    <w:rsid w:val="00625619"/>
    <w:rPr>
      <w:vertAlign w:val="superscript"/>
    </w:rPr>
  </w:style>
  <w:style w:type="paragraph" w:styleId="ae">
    <w:name w:val="header"/>
    <w:basedOn w:val="a"/>
    <w:link w:val="af"/>
    <w:uiPriority w:val="99"/>
    <w:unhideWhenUsed/>
    <w:rsid w:val="00B2646E"/>
    <w:pPr>
      <w:tabs>
        <w:tab w:val="center" w:pos="4252"/>
        <w:tab w:val="right" w:pos="8504"/>
      </w:tabs>
      <w:snapToGrid w:val="0"/>
    </w:pPr>
  </w:style>
  <w:style w:type="character" w:customStyle="1" w:styleId="af">
    <w:name w:val="ヘッダー (文字)"/>
    <w:basedOn w:val="a0"/>
    <w:link w:val="ae"/>
    <w:uiPriority w:val="99"/>
    <w:rsid w:val="00B2646E"/>
    <w:rPr>
      <w:rFonts w:ascii="Century" w:eastAsia="ＭＳ 明朝" w:hAnsi="Century" w:cs="Times New Roman"/>
    </w:rPr>
  </w:style>
  <w:style w:type="paragraph" w:styleId="af0">
    <w:name w:val="footer"/>
    <w:basedOn w:val="a"/>
    <w:link w:val="af1"/>
    <w:uiPriority w:val="99"/>
    <w:unhideWhenUsed/>
    <w:rsid w:val="00B2646E"/>
    <w:pPr>
      <w:tabs>
        <w:tab w:val="center" w:pos="4252"/>
        <w:tab w:val="right" w:pos="8504"/>
      </w:tabs>
      <w:snapToGrid w:val="0"/>
    </w:pPr>
  </w:style>
  <w:style w:type="character" w:customStyle="1" w:styleId="af1">
    <w:name w:val="フッター (文字)"/>
    <w:basedOn w:val="a0"/>
    <w:link w:val="af0"/>
    <w:uiPriority w:val="99"/>
    <w:rsid w:val="00B2646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4EC7-C9F7-E14E-861F-E4B5639F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2019-12-15T02:25:00Z</dcterms:created>
  <dcterms:modified xsi:type="dcterms:W3CDTF">2019-12-16T04:38:00Z</dcterms:modified>
  <cp:category/>
  <cp:contentStatus/>
</cp:coreProperties>
</file>