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AD5C4" w14:textId="77777777" w:rsidR="00A66DA7" w:rsidRPr="00D24F13" w:rsidRDefault="00A66DA7" w:rsidP="00A66DA7">
      <w:pPr>
        <w:widowControl/>
        <w:jc w:val="center"/>
        <w:rPr>
          <w:b/>
          <w:sz w:val="32"/>
          <w:szCs w:val="32"/>
        </w:rPr>
      </w:pPr>
      <w:bookmarkStart w:id="0" w:name="_GoBack"/>
      <w:bookmarkEnd w:id="0"/>
      <w:r w:rsidRPr="00D24F13">
        <w:rPr>
          <w:rFonts w:hint="eastAsia"/>
          <w:b/>
          <w:sz w:val="32"/>
          <w:szCs w:val="32"/>
        </w:rPr>
        <w:t>秘密保持契約書</w:t>
      </w:r>
    </w:p>
    <w:p w14:paraId="2507A1D6" w14:textId="77777777" w:rsidR="00A66DA7" w:rsidRPr="00D24F13" w:rsidRDefault="00A66DA7" w:rsidP="00A66DA7">
      <w:pPr>
        <w:widowControl/>
        <w:jc w:val="left"/>
        <w:rPr>
          <w:sz w:val="24"/>
          <w:szCs w:val="24"/>
        </w:rPr>
      </w:pPr>
    </w:p>
    <w:p w14:paraId="30D85C38" w14:textId="131BC054" w:rsidR="00A66DA7" w:rsidRPr="00D24F13" w:rsidRDefault="00A66DA7" w:rsidP="00A66DA7">
      <w:pPr>
        <w:widowControl/>
        <w:jc w:val="left"/>
        <w:rPr>
          <w:sz w:val="24"/>
          <w:szCs w:val="24"/>
        </w:rPr>
      </w:pPr>
      <w:r w:rsidRPr="00D24F13">
        <w:rPr>
          <w:sz w:val="24"/>
          <w:szCs w:val="24"/>
        </w:rPr>
        <w:t>XXX</w:t>
      </w:r>
      <w:r w:rsidRPr="00D24F13">
        <w:rPr>
          <w:rFonts w:hint="eastAsia"/>
          <w:sz w:val="24"/>
          <w:szCs w:val="24"/>
        </w:rPr>
        <w:t>株式会社（</w:t>
      </w:r>
      <w:r w:rsidRPr="00D24F13">
        <w:rPr>
          <w:sz w:val="24"/>
          <w:szCs w:val="24"/>
        </w:rPr>
        <w:t>以下</w:t>
      </w:r>
      <w:r w:rsidRPr="00D24F13">
        <w:rPr>
          <w:rFonts w:hint="eastAsia"/>
          <w:sz w:val="24"/>
          <w:szCs w:val="24"/>
        </w:rPr>
        <w:t>「甲」という。）及び</w:t>
      </w:r>
      <w:r w:rsidRPr="00D24F13">
        <w:rPr>
          <w:sz w:val="24"/>
          <w:szCs w:val="24"/>
        </w:rPr>
        <w:t>YYY</w:t>
      </w:r>
      <w:r w:rsidRPr="00D24F13">
        <w:rPr>
          <w:rFonts w:hint="eastAsia"/>
          <w:sz w:val="24"/>
          <w:szCs w:val="24"/>
        </w:rPr>
        <w:t>株式会社（</w:t>
      </w:r>
      <w:r w:rsidRPr="00D24F13">
        <w:rPr>
          <w:sz w:val="24"/>
          <w:szCs w:val="24"/>
        </w:rPr>
        <w:t>以下</w:t>
      </w:r>
      <w:r w:rsidRPr="00D24F13">
        <w:rPr>
          <w:rFonts w:hint="eastAsia"/>
          <w:sz w:val="24"/>
          <w:szCs w:val="24"/>
        </w:rPr>
        <w:t>「乙」という。）は、本案件（第１条に定める。）に関して相互に情報を開示するにあたり、次のとおり秘密保持契約（</w:t>
      </w:r>
      <w:r w:rsidRPr="00D24F13">
        <w:rPr>
          <w:sz w:val="24"/>
          <w:szCs w:val="24"/>
        </w:rPr>
        <w:t>以下</w:t>
      </w:r>
      <w:r w:rsidRPr="00D24F13">
        <w:rPr>
          <w:rFonts w:hint="eastAsia"/>
          <w:sz w:val="24"/>
          <w:szCs w:val="24"/>
        </w:rPr>
        <w:t>「本契約」という。）を締結する。</w:t>
      </w:r>
    </w:p>
    <w:p w14:paraId="7756A323" w14:textId="77777777" w:rsidR="00A66DA7" w:rsidRPr="00D24F13" w:rsidRDefault="00A66DA7" w:rsidP="00A66DA7">
      <w:pPr>
        <w:widowControl/>
        <w:jc w:val="left"/>
        <w:rPr>
          <w:sz w:val="24"/>
          <w:szCs w:val="24"/>
        </w:rPr>
      </w:pPr>
    </w:p>
    <w:p w14:paraId="51BD6AE7" w14:textId="77777777" w:rsidR="00A66DA7" w:rsidRPr="00D24F13" w:rsidRDefault="00A66DA7" w:rsidP="00A66DA7">
      <w:pPr>
        <w:pStyle w:val="a4"/>
        <w:widowControl/>
        <w:numPr>
          <w:ilvl w:val="0"/>
          <w:numId w:val="1"/>
        </w:numPr>
        <w:tabs>
          <w:tab w:val="left" w:pos="7088"/>
        </w:tabs>
        <w:ind w:leftChars="0"/>
        <w:jc w:val="left"/>
        <w:rPr>
          <w:sz w:val="24"/>
          <w:szCs w:val="24"/>
        </w:rPr>
      </w:pPr>
      <w:r w:rsidRPr="00D24F13">
        <w:rPr>
          <w:rFonts w:hint="eastAsia"/>
          <w:sz w:val="24"/>
          <w:szCs w:val="24"/>
        </w:rPr>
        <w:t xml:space="preserve">（定義）　　　　　　　　　　　　　　　　　　　　　　</w:t>
      </w:r>
    </w:p>
    <w:p w14:paraId="6ABAFD0D" w14:textId="77777777" w:rsidR="00A66DA7" w:rsidRPr="00D24F13" w:rsidRDefault="00A66DA7" w:rsidP="00A66DA7">
      <w:pPr>
        <w:pStyle w:val="a4"/>
        <w:widowControl/>
        <w:ind w:leftChars="0" w:left="0" w:firstLineChars="100" w:firstLine="240"/>
        <w:jc w:val="left"/>
        <w:rPr>
          <w:sz w:val="24"/>
          <w:szCs w:val="24"/>
        </w:rPr>
      </w:pPr>
      <w:r w:rsidRPr="00D24F13">
        <w:rPr>
          <w:rFonts w:hint="eastAsia"/>
          <w:sz w:val="24"/>
          <w:szCs w:val="24"/>
        </w:rPr>
        <w:t>本契約でいう「秘密情報」とは、本契約締結の事実、及び甲が検討している</w:t>
      </w:r>
      <w:r w:rsidRPr="00D24F13">
        <w:rPr>
          <w:sz w:val="24"/>
          <w:szCs w:val="24"/>
        </w:rPr>
        <w:t>ZZZ</w:t>
      </w:r>
      <w:r w:rsidRPr="00D24F13">
        <w:rPr>
          <w:rFonts w:hint="eastAsia"/>
          <w:sz w:val="24"/>
          <w:szCs w:val="24"/>
        </w:rPr>
        <w:t>株式会社の買収（</w:t>
      </w:r>
      <w:r w:rsidRPr="00D24F13">
        <w:rPr>
          <w:sz w:val="24"/>
          <w:szCs w:val="24"/>
        </w:rPr>
        <w:t>以下</w:t>
      </w:r>
      <w:r w:rsidRPr="00D24F13">
        <w:rPr>
          <w:rFonts w:hint="eastAsia"/>
          <w:sz w:val="24"/>
          <w:szCs w:val="24"/>
        </w:rPr>
        <w:t>「本案件」という。）に関して、甲及び乙が直接又は第三者を通じて間接的に相互に口頭、文書、磁気ディスクその他何らかの媒体により開示する情報をいう。ただし、</w:t>
      </w:r>
      <w:r w:rsidRPr="00D24F13">
        <w:rPr>
          <w:sz w:val="24"/>
          <w:szCs w:val="24"/>
        </w:rPr>
        <w:t>以下</w:t>
      </w:r>
      <w:r w:rsidRPr="00D24F13">
        <w:rPr>
          <w:rFonts w:hint="eastAsia"/>
          <w:sz w:val="24"/>
          <w:szCs w:val="24"/>
        </w:rPr>
        <w:t>の各号の一に該当する情報は秘密情報に含まれない。</w:t>
      </w:r>
    </w:p>
    <w:p w14:paraId="228AD376" w14:textId="77777777" w:rsidR="00A66DA7" w:rsidRPr="00D24F13" w:rsidRDefault="00A66DA7" w:rsidP="00A66DA7">
      <w:pPr>
        <w:pStyle w:val="a4"/>
        <w:widowControl/>
        <w:numPr>
          <w:ilvl w:val="0"/>
          <w:numId w:val="6"/>
        </w:numPr>
        <w:ind w:leftChars="0" w:left="891" w:hanging="567"/>
        <w:jc w:val="left"/>
        <w:rPr>
          <w:sz w:val="24"/>
          <w:szCs w:val="24"/>
        </w:rPr>
      </w:pPr>
      <w:r w:rsidRPr="00D24F13">
        <w:rPr>
          <w:rFonts w:hint="eastAsia"/>
          <w:sz w:val="24"/>
          <w:szCs w:val="24"/>
        </w:rPr>
        <w:t>本契約締結前に、既に公知となっている情報</w:t>
      </w:r>
    </w:p>
    <w:p w14:paraId="42DF1362" w14:textId="77777777" w:rsidR="00A66DA7" w:rsidRPr="00D24F13" w:rsidRDefault="00A66DA7" w:rsidP="00A66DA7">
      <w:pPr>
        <w:pStyle w:val="a4"/>
        <w:widowControl/>
        <w:numPr>
          <w:ilvl w:val="0"/>
          <w:numId w:val="6"/>
        </w:numPr>
        <w:ind w:leftChars="0" w:left="851"/>
        <w:jc w:val="left"/>
        <w:rPr>
          <w:sz w:val="24"/>
          <w:szCs w:val="24"/>
        </w:rPr>
      </w:pPr>
      <w:r w:rsidRPr="00D24F13">
        <w:rPr>
          <w:rFonts w:hint="eastAsia"/>
          <w:sz w:val="24"/>
          <w:szCs w:val="24"/>
        </w:rPr>
        <w:t>本契約締結後、甲又は乙の責めによらずに公知となった情報</w:t>
      </w:r>
    </w:p>
    <w:p w14:paraId="02F77551" w14:textId="77777777" w:rsidR="00A66DA7" w:rsidRPr="00D24F13" w:rsidRDefault="00A66DA7" w:rsidP="00A66DA7">
      <w:pPr>
        <w:pStyle w:val="a4"/>
        <w:widowControl/>
        <w:numPr>
          <w:ilvl w:val="0"/>
          <w:numId w:val="6"/>
        </w:numPr>
        <w:ind w:leftChars="0" w:left="851"/>
        <w:jc w:val="left"/>
        <w:rPr>
          <w:sz w:val="24"/>
          <w:szCs w:val="24"/>
        </w:rPr>
      </w:pPr>
      <w:r w:rsidRPr="00D24F13">
        <w:rPr>
          <w:rFonts w:hint="eastAsia"/>
          <w:sz w:val="24"/>
          <w:szCs w:val="24"/>
        </w:rPr>
        <w:t>相手方より取得する前に、既に自ら保有していた情報</w:t>
      </w:r>
    </w:p>
    <w:p w14:paraId="6A5C4850" w14:textId="77777777" w:rsidR="00A66DA7" w:rsidRPr="00D24F13" w:rsidRDefault="00A66DA7" w:rsidP="00A66DA7">
      <w:pPr>
        <w:pStyle w:val="a4"/>
        <w:widowControl/>
        <w:numPr>
          <w:ilvl w:val="0"/>
          <w:numId w:val="6"/>
        </w:numPr>
        <w:ind w:leftChars="0" w:left="851"/>
        <w:jc w:val="left"/>
        <w:rPr>
          <w:sz w:val="24"/>
          <w:szCs w:val="24"/>
        </w:rPr>
      </w:pPr>
      <w:r w:rsidRPr="00D24F13">
        <w:rPr>
          <w:rFonts w:hint="eastAsia"/>
          <w:sz w:val="24"/>
          <w:szCs w:val="24"/>
        </w:rPr>
        <w:t>正当な権限を有する第三者から守秘義務を負うことなく入手した情報</w:t>
      </w:r>
    </w:p>
    <w:p w14:paraId="714F257D" w14:textId="77777777" w:rsidR="00A66DA7" w:rsidRPr="00D24F13" w:rsidRDefault="00A66DA7" w:rsidP="00A66DA7">
      <w:pPr>
        <w:pStyle w:val="a4"/>
        <w:widowControl/>
        <w:numPr>
          <w:ilvl w:val="0"/>
          <w:numId w:val="6"/>
        </w:numPr>
        <w:ind w:leftChars="0" w:left="851"/>
        <w:jc w:val="left"/>
        <w:rPr>
          <w:sz w:val="24"/>
          <w:szCs w:val="24"/>
        </w:rPr>
      </w:pPr>
      <w:r w:rsidRPr="00D24F13">
        <w:rPr>
          <w:rFonts w:hint="eastAsia"/>
          <w:sz w:val="24"/>
          <w:szCs w:val="24"/>
        </w:rPr>
        <w:t>相手方から開示された後に、本案件に関係なく自ら調査、分析等を行うことにより得られた情報</w:t>
      </w:r>
    </w:p>
    <w:p w14:paraId="045E29FE" w14:textId="77777777" w:rsidR="00A66DA7" w:rsidRPr="00D24F13" w:rsidRDefault="00A66DA7" w:rsidP="00A66DA7">
      <w:pPr>
        <w:pStyle w:val="a4"/>
        <w:widowControl/>
        <w:ind w:leftChars="0"/>
        <w:jc w:val="left"/>
        <w:rPr>
          <w:sz w:val="24"/>
          <w:szCs w:val="24"/>
        </w:rPr>
      </w:pPr>
    </w:p>
    <w:p w14:paraId="2B7DB93C" w14:textId="77777777" w:rsidR="00A66DA7" w:rsidRPr="00D24F13" w:rsidRDefault="00A66DA7" w:rsidP="00A66DA7">
      <w:pPr>
        <w:pStyle w:val="a4"/>
        <w:widowControl/>
        <w:numPr>
          <w:ilvl w:val="0"/>
          <w:numId w:val="1"/>
        </w:numPr>
        <w:tabs>
          <w:tab w:val="left" w:pos="7088"/>
        </w:tabs>
        <w:ind w:leftChars="0"/>
        <w:jc w:val="left"/>
        <w:rPr>
          <w:sz w:val="24"/>
          <w:szCs w:val="24"/>
        </w:rPr>
      </w:pPr>
      <w:r w:rsidRPr="00D24F13">
        <w:rPr>
          <w:rFonts w:hint="eastAsia"/>
          <w:sz w:val="24"/>
          <w:szCs w:val="24"/>
        </w:rPr>
        <w:t xml:space="preserve">（情報の開示・目的外利用の禁止）　　　　　　　　　　</w:t>
      </w:r>
    </w:p>
    <w:p w14:paraId="113802F9" w14:textId="77777777" w:rsidR="00A66DA7" w:rsidRPr="00D24F13" w:rsidRDefault="00A66DA7" w:rsidP="00A66DA7">
      <w:pPr>
        <w:pStyle w:val="a4"/>
        <w:widowControl/>
        <w:numPr>
          <w:ilvl w:val="0"/>
          <w:numId w:val="2"/>
        </w:numPr>
        <w:ind w:leftChars="0" w:left="567"/>
        <w:jc w:val="left"/>
        <w:rPr>
          <w:sz w:val="24"/>
          <w:szCs w:val="24"/>
        </w:rPr>
      </w:pPr>
      <w:r w:rsidRPr="00D24F13">
        <w:rPr>
          <w:rFonts w:hint="eastAsia"/>
          <w:sz w:val="24"/>
          <w:szCs w:val="24"/>
        </w:rPr>
        <w:t>甲及び乙は、本案件に係る取引の実行の可否及び内容等を相手方が検討するのに必要と判断する範囲で、秘密情報を本契約締結後速やかに相手方へ開示するものとする。</w:t>
      </w:r>
    </w:p>
    <w:p w14:paraId="2CD6CB92" w14:textId="77777777" w:rsidR="00A66DA7" w:rsidRPr="00D24F13" w:rsidRDefault="00A66DA7" w:rsidP="00A66DA7">
      <w:pPr>
        <w:pStyle w:val="a4"/>
        <w:widowControl/>
        <w:numPr>
          <w:ilvl w:val="0"/>
          <w:numId w:val="2"/>
        </w:numPr>
        <w:ind w:leftChars="0" w:left="567"/>
        <w:jc w:val="left"/>
        <w:rPr>
          <w:sz w:val="24"/>
          <w:szCs w:val="24"/>
        </w:rPr>
      </w:pPr>
      <w:r w:rsidRPr="00D24F13">
        <w:rPr>
          <w:rFonts w:hint="eastAsia"/>
          <w:sz w:val="24"/>
          <w:szCs w:val="24"/>
        </w:rPr>
        <w:t>甲及び乙は、秘密情報を、本案件に係る取引の実行の可否及び内容等を検討する目的のみに使用するものとする。</w:t>
      </w:r>
    </w:p>
    <w:p w14:paraId="474C73F5" w14:textId="77777777" w:rsidR="00A66DA7" w:rsidRPr="00D24F13" w:rsidRDefault="00A66DA7" w:rsidP="00A66DA7">
      <w:pPr>
        <w:pStyle w:val="a4"/>
        <w:widowControl/>
        <w:ind w:leftChars="0" w:left="851"/>
        <w:jc w:val="left"/>
        <w:rPr>
          <w:sz w:val="24"/>
          <w:szCs w:val="24"/>
        </w:rPr>
      </w:pPr>
    </w:p>
    <w:p w14:paraId="5B0968A0" w14:textId="77777777" w:rsidR="00A66DA7" w:rsidRPr="00D24F13" w:rsidRDefault="00A66DA7" w:rsidP="00A66DA7">
      <w:pPr>
        <w:pStyle w:val="a4"/>
        <w:widowControl/>
        <w:numPr>
          <w:ilvl w:val="0"/>
          <w:numId w:val="1"/>
        </w:numPr>
        <w:tabs>
          <w:tab w:val="left" w:pos="7088"/>
        </w:tabs>
        <w:ind w:leftChars="0"/>
        <w:jc w:val="left"/>
        <w:rPr>
          <w:sz w:val="24"/>
          <w:szCs w:val="24"/>
        </w:rPr>
      </w:pPr>
      <w:r w:rsidRPr="00D24F13">
        <w:rPr>
          <w:rFonts w:hint="eastAsia"/>
          <w:sz w:val="24"/>
          <w:szCs w:val="24"/>
        </w:rPr>
        <w:t xml:space="preserve">（守秘義務）　　　　　　　　　　　　　　　　　</w:t>
      </w:r>
    </w:p>
    <w:p w14:paraId="12FFAE2D" w14:textId="77777777" w:rsidR="00A66DA7" w:rsidRPr="00D24F13" w:rsidRDefault="00A66DA7" w:rsidP="00A66DA7">
      <w:pPr>
        <w:widowControl/>
        <w:ind w:firstLineChars="100" w:firstLine="240"/>
        <w:jc w:val="left"/>
        <w:rPr>
          <w:sz w:val="24"/>
          <w:szCs w:val="24"/>
        </w:rPr>
      </w:pPr>
      <w:r w:rsidRPr="00D24F13">
        <w:rPr>
          <w:rFonts w:hint="eastAsia"/>
          <w:sz w:val="24"/>
          <w:szCs w:val="24"/>
        </w:rPr>
        <w:t>甲及び乙は、秘密情報を第三者に開示又は漏洩しないことに合意する。ただし、</w:t>
      </w:r>
      <w:r w:rsidRPr="00D24F13">
        <w:rPr>
          <w:sz w:val="24"/>
          <w:szCs w:val="24"/>
        </w:rPr>
        <w:t>以下</w:t>
      </w:r>
      <w:r w:rsidRPr="00D24F13">
        <w:rPr>
          <w:rFonts w:hint="eastAsia"/>
          <w:sz w:val="24"/>
          <w:szCs w:val="24"/>
        </w:rPr>
        <w:t>の各号の一に該当する場合はこの限りではない。</w:t>
      </w:r>
    </w:p>
    <w:p w14:paraId="75C9A4F9" w14:textId="77777777" w:rsidR="00A66DA7" w:rsidRPr="00D24F13" w:rsidRDefault="00A66DA7" w:rsidP="00A66DA7">
      <w:pPr>
        <w:pStyle w:val="a4"/>
        <w:widowControl/>
        <w:ind w:leftChars="0" w:left="891"/>
        <w:jc w:val="left"/>
        <w:rPr>
          <w:sz w:val="24"/>
          <w:szCs w:val="24"/>
        </w:rPr>
      </w:pPr>
      <w:r w:rsidRPr="00D24F13">
        <w:rPr>
          <w:rFonts w:hint="eastAsia"/>
          <w:sz w:val="24"/>
          <w:szCs w:val="24"/>
        </w:rPr>
        <w:t>(1)</w:t>
      </w:r>
      <w:r w:rsidRPr="00D24F13">
        <w:rPr>
          <w:rFonts w:hint="eastAsia"/>
          <w:sz w:val="24"/>
          <w:szCs w:val="24"/>
        </w:rPr>
        <w:t xml:space="preserve">　相手方から事前に承諾を得て第三者に開示する場合</w:t>
      </w:r>
    </w:p>
    <w:p w14:paraId="53CAE03D" w14:textId="77777777" w:rsidR="00A66DA7" w:rsidRPr="00D24F13" w:rsidRDefault="00A66DA7" w:rsidP="00A66DA7">
      <w:pPr>
        <w:pStyle w:val="a4"/>
        <w:widowControl/>
        <w:ind w:leftChars="0" w:left="891"/>
        <w:jc w:val="left"/>
        <w:rPr>
          <w:sz w:val="24"/>
          <w:szCs w:val="24"/>
        </w:rPr>
      </w:pPr>
      <w:r w:rsidRPr="00D24F13">
        <w:rPr>
          <w:rFonts w:hint="eastAsia"/>
          <w:sz w:val="24"/>
          <w:szCs w:val="24"/>
        </w:rPr>
        <w:t>(2)</w:t>
      </w:r>
      <w:r w:rsidRPr="00D24F13">
        <w:rPr>
          <w:rFonts w:hint="eastAsia"/>
          <w:sz w:val="24"/>
          <w:szCs w:val="24"/>
        </w:rPr>
        <w:t xml:space="preserve">　本案件に関わる自らの役員及び従業員に対して開示する場合</w:t>
      </w:r>
    </w:p>
    <w:p w14:paraId="290960B3" w14:textId="77777777" w:rsidR="00A66DA7" w:rsidRPr="00D24F13" w:rsidRDefault="00A66DA7" w:rsidP="00D24F13">
      <w:pPr>
        <w:pStyle w:val="a4"/>
        <w:widowControl/>
        <w:ind w:leftChars="424" w:left="1416" w:hangingChars="219" w:hanging="526"/>
        <w:jc w:val="left"/>
        <w:rPr>
          <w:sz w:val="24"/>
          <w:szCs w:val="24"/>
        </w:rPr>
      </w:pPr>
      <w:r w:rsidRPr="00D24F13">
        <w:rPr>
          <w:rFonts w:hint="eastAsia"/>
          <w:sz w:val="24"/>
          <w:szCs w:val="24"/>
        </w:rPr>
        <w:t>(3)</w:t>
      </w:r>
      <w:r w:rsidRPr="00D24F13">
        <w:rPr>
          <w:rFonts w:hint="eastAsia"/>
          <w:sz w:val="24"/>
          <w:szCs w:val="24"/>
        </w:rPr>
        <w:t xml:space="preserve">　本案件の遂行に必要な限度で、法令上守秘義務を負う弁護士その他の専門家に対して開示する場合</w:t>
      </w:r>
    </w:p>
    <w:p w14:paraId="67CF7304" w14:textId="77777777" w:rsidR="00A66DA7" w:rsidRPr="00D24F13" w:rsidRDefault="00A66DA7" w:rsidP="00A66DA7">
      <w:pPr>
        <w:pStyle w:val="a4"/>
        <w:widowControl/>
        <w:ind w:leftChars="0" w:left="891"/>
        <w:jc w:val="left"/>
        <w:rPr>
          <w:sz w:val="24"/>
          <w:szCs w:val="24"/>
        </w:rPr>
      </w:pPr>
      <w:r w:rsidRPr="00D24F13">
        <w:rPr>
          <w:rFonts w:hint="eastAsia"/>
          <w:sz w:val="24"/>
          <w:szCs w:val="24"/>
        </w:rPr>
        <w:t>(4)</w:t>
      </w:r>
      <w:r w:rsidRPr="00D24F13">
        <w:rPr>
          <w:rFonts w:hint="eastAsia"/>
          <w:sz w:val="24"/>
          <w:szCs w:val="24"/>
        </w:rPr>
        <w:t xml:space="preserve">　甲又は乙の監査法人へ開示する必要がある場合</w:t>
      </w:r>
    </w:p>
    <w:p w14:paraId="1C7C3EF1" w14:textId="77777777" w:rsidR="00A66DA7" w:rsidRPr="00D24F13" w:rsidRDefault="00A66DA7" w:rsidP="00A66DA7">
      <w:pPr>
        <w:pStyle w:val="a4"/>
        <w:widowControl/>
        <w:ind w:leftChars="0" w:left="851"/>
        <w:jc w:val="left"/>
        <w:rPr>
          <w:sz w:val="24"/>
          <w:szCs w:val="24"/>
        </w:rPr>
      </w:pPr>
    </w:p>
    <w:p w14:paraId="658758E6" w14:textId="77777777" w:rsidR="00A66DA7" w:rsidRPr="00D24F13" w:rsidRDefault="00A66DA7" w:rsidP="00A66DA7">
      <w:pPr>
        <w:pStyle w:val="a4"/>
        <w:widowControl/>
        <w:numPr>
          <w:ilvl w:val="0"/>
          <w:numId w:val="1"/>
        </w:numPr>
        <w:tabs>
          <w:tab w:val="left" w:pos="7088"/>
        </w:tabs>
        <w:ind w:leftChars="0"/>
        <w:jc w:val="left"/>
        <w:rPr>
          <w:sz w:val="24"/>
          <w:szCs w:val="24"/>
        </w:rPr>
      </w:pPr>
      <w:r w:rsidRPr="00D24F13">
        <w:rPr>
          <w:rFonts w:hint="eastAsia"/>
          <w:sz w:val="24"/>
          <w:szCs w:val="24"/>
        </w:rPr>
        <w:lastRenderedPageBreak/>
        <w:t xml:space="preserve">（秘密情報の管理）　　　　　　　　　　　　　　　　　</w:t>
      </w:r>
    </w:p>
    <w:p w14:paraId="146A55FC" w14:textId="77777777" w:rsidR="00A66DA7" w:rsidRPr="00D24F13" w:rsidRDefault="00A66DA7" w:rsidP="00A66DA7">
      <w:pPr>
        <w:pStyle w:val="a4"/>
        <w:widowControl/>
        <w:numPr>
          <w:ilvl w:val="0"/>
          <w:numId w:val="3"/>
        </w:numPr>
        <w:ind w:leftChars="0" w:left="567"/>
        <w:jc w:val="left"/>
        <w:rPr>
          <w:sz w:val="24"/>
          <w:szCs w:val="24"/>
        </w:rPr>
      </w:pPr>
      <w:r w:rsidRPr="00D24F13">
        <w:rPr>
          <w:rFonts w:hint="eastAsia"/>
          <w:sz w:val="24"/>
          <w:szCs w:val="24"/>
        </w:rPr>
        <w:t>甲及び乙は、秘密情報の漏洩を防止するため、秘密情報の書面化及び電磁的記録媒体その他の媒体への情報の入力並びにその複写及び複製の作成については、本案件を検討するために必要な範囲で行うものとする。</w:t>
      </w:r>
    </w:p>
    <w:p w14:paraId="4E7163A3" w14:textId="77777777" w:rsidR="00A66DA7" w:rsidRPr="00D24F13" w:rsidRDefault="00A66DA7" w:rsidP="00A66DA7">
      <w:pPr>
        <w:pStyle w:val="a4"/>
        <w:widowControl/>
        <w:numPr>
          <w:ilvl w:val="0"/>
          <w:numId w:val="3"/>
        </w:numPr>
        <w:ind w:leftChars="0" w:left="567"/>
        <w:jc w:val="left"/>
        <w:rPr>
          <w:sz w:val="24"/>
          <w:szCs w:val="24"/>
        </w:rPr>
      </w:pPr>
      <w:r w:rsidRPr="00D24F13">
        <w:rPr>
          <w:rFonts w:hint="eastAsia"/>
          <w:sz w:val="24"/>
          <w:szCs w:val="24"/>
        </w:rPr>
        <w:t>甲及び乙は、秘密情報が記載された書面及び秘密情報が含まれている電磁的記録媒体その他の媒体（総称して、</w:t>
      </w:r>
      <w:r w:rsidRPr="00D24F13">
        <w:rPr>
          <w:sz w:val="24"/>
          <w:szCs w:val="24"/>
        </w:rPr>
        <w:t>以下</w:t>
      </w:r>
      <w:r w:rsidRPr="00D24F13">
        <w:rPr>
          <w:rFonts w:hint="eastAsia"/>
          <w:sz w:val="24"/>
          <w:szCs w:val="24"/>
        </w:rPr>
        <w:t>「秘密情報記録媒体等」という。）について、秘密情報の第三者への漏洩又は目的外使用が生じないように管理するものとする。</w:t>
      </w:r>
    </w:p>
    <w:p w14:paraId="6F083BCE" w14:textId="77777777" w:rsidR="00A66DA7" w:rsidRPr="00D24F13" w:rsidRDefault="00A66DA7" w:rsidP="00A66DA7">
      <w:pPr>
        <w:pStyle w:val="a4"/>
        <w:widowControl/>
        <w:ind w:leftChars="0"/>
        <w:jc w:val="left"/>
        <w:rPr>
          <w:sz w:val="24"/>
          <w:szCs w:val="24"/>
        </w:rPr>
      </w:pPr>
    </w:p>
    <w:p w14:paraId="29EB34A4" w14:textId="77777777" w:rsidR="00A66DA7" w:rsidRPr="00D24F13" w:rsidRDefault="00A66DA7" w:rsidP="00A66DA7">
      <w:pPr>
        <w:pStyle w:val="a4"/>
        <w:widowControl/>
        <w:numPr>
          <w:ilvl w:val="0"/>
          <w:numId w:val="1"/>
        </w:numPr>
        <w:tabs>
          <w:tab w:val="left" w:pos="7088"/>
        </w:tabs>
        <w:ind w:leftChars="0"/>
        <w:jc w:val="left"/>
        <w:rPr>
          <w:sz w:val="24"/>
          <w:szCs w:val="24"/>
        </w:rPr>
      </w:pPr>
      <w:r w:rsidRPr="00D24F13">
        <w:rPr>
          <w:rFonts w:hint="eastAsia"/>
          <w:sz w:val="24"/>
          <w:szCs w:val="24"/>
        </w:rPr>
        <w:t>（秘密情報の消去等）</w:t>
      </w:r>
      <w:r w:rsidRPr="00D24F13">
        <w:rPr>
          <w:rFonts w:hint="eastAsia"/>
          <w:sz w:val="24"/>
          <w:szCs w:val="24"/>
        </w:rPr>
        <w:t xml:space="preserve">                           </w:t>
      </w:r>
      <w:r w:rsidRPr="00D24F13">
        <w:rPr>
          <w:rFonts w:hint="eastAsia"/>
          <w:sz w:val="24"/>
          <w:szCs w:val="24"/>
        </w:rPr>
        <w:t xml:space="preserve">　　</w:t>
      </w:r>
      <w:r w:rsidRPr="00D24F13">
        <w:rPr>
          <w:rFonts w:hint="eastAsia"/>
          <w:sz w:val="24"/>
          <w:szCs w:val="24"/>
        </w:rPr>
        <w:t xml:space="preserve">  </w:t>
      </w:r>
    </w:p>
    <w:p w14:paraId="3F4F3326" w14:textId="77777777" w:rsidR="00A66DA7" w:rsidRPr="00D24F13" w:rsidRDefault="00A66DA7" w:rsidP="00A66DA7">
      <w:pPr>
        <w:widowControl/>
        <w:ind w:firstLineChars="100" w:firstLine="240"/>
        <w:jc w:val="left"/>
        <w:rPr>
          <w:sz w:val="24"/>
          <w:szCs w:val="24"/>
        </w:rPr>
      </w:pPr>
      <w:r w:rsidRPr="00D24F13">
        <w:rPr>
          <w:rFonts w:hint="eastAsia"/>
          <w:sz w:val="24"/>
          <w:szCs w:val="24"/>
        </w:rPr>
        <w:t>甲及び乙は、本契約が理由の如何を問わず終了した後、相手方から請求を受けたときは、当該請求に従い、秘密情報記録媒体等につき、秘密情報を消去し、又は、廃棄若しくは相手方に返却しなければならない。ただし、当該請求の時点で、既に消去又は廃棄済みである場合には、返却する必要はないものとする。</w:t>
      </w:r>
    </w:p>
    <w:p w14:paraId="5C69FBCA" w14:textId="77777777" w:rsidR="00A66DA7" w:rsidRPr="00D24F13" w:rsidRDefault="00A66DA7" w:rsidP="00A66DA7">
      <w:pPr>
        <w:widowControl/>
        <w:jc w:val="left"/>
        <w:rPr>
          <w:sz w:val="24"/>
          <w:szCs w:val="24"/>
        </w:rPr>
      </w:pPr>
    </w:p>
    <w:p w14:paraId="68ED5D0E" w14:textId="77777777" w:rsidR="00A66DA7" w:rsidRPr="00D24F13" w:rsidRDefault="00A66DA7" w:rsidP="00A66DA7">
      <w:pPr>
        <w:pStyle w:val="a4"/>
        <w:widowControl/>
        <w:numPr>
          <w:ilvl w:val="0"/>
          <w:numId w:val="1"/>
        </w:numPr>
        <w:tabs>
          <w:tab w:val="left" w:pos="7088"/>
        </w:tabs>
        <w:ind w:leftChars="0"/>
        <w:jc w:val="left"/>
        <w:rPr>
          <w:sz w:val="24"/>
          <w:szCs w:val="24"/>
        </w:rPr>
      </w:pPr>
      <w:r w:rsidRPr="00D24F13">
        <w:rPr>
          <w:rFonts w:hint="eastAsia"/>
          <w:sz w:val="24"/>
          <w:szCs w:val="24"/>
        </w:rPr>
        <w:t xml:space="preserve">（反社会的勢力の排除）　　　　　　　　　　　</w:t>
      </w:r>
    </w:p>
    <w:p w14:paraId="7517D8C5" w14:textId="77777777" w:rsidR="00A66DA7" w:rsidRPr="00D24F13" w:rsidRDefault="00A66DA7" w:rsidP="00A66DA7">
      <w:pPr>
        <w:pStyle w:val="a4"/>
        <w:widowControl/>
        <w:numPr>
          <w:ilvl w:val="0"/>
          <w:numId w:val="5"/>
        </w:numPr>
        <w:ind w:leftChars="0" w:left="567"/>
        <w:jc w:val="left"/>
        <w:rPr>
          <w:sz w:val="24"/>
          <w:szCs w:val="24"/>
        </w:rPr>
      </w:pPr>
      <w:r w:rsidRPr="00D24F13">
        <w:rPr>
          <w:rFonts w:hint="eastAsia"/>
          <w:sz w:val="24"/>
          <w:szCs w:val="24"/>
        </w:rPr>
        <w:t>甲及び乙は、それぞれ、本契約締結日において、自らが反社会的勢力に該当せず、また、反社会的勢力に該当する者と業務提携関係その他の継続的な取引関係を有しないことを表明及び保証し、本契約締結日以後、上記状態を維持することを誓約する。</w:t>
      </w:r>
    </w:p>
    <w:p w14:paraId="2EE3F2FB" w14:textId="77777777" w:rsidR="00A66DA7" w:rsidRPr="00D24F13" w:rsidRDefault="00A66DA7" w:rsidP="00A66DA7">
      <w:pPr>
        <w:pStyle w:val="a4"/>
        <w:widowControl/>
        <w:numPr>
          <w:ilvl w:val="0"/>
          <w:numId w:val="5"/>
        </w:numPr>
        <w:ind w:leftChars="0" w:left="567"/>
        <w:jc w:val="left"/>
        <w:rPr>
          <w:sz w:val="24"/>
          <w:szCs w:val="24"/>
        </w:rPr>
      </w:pPr>
      <w:r w:rsidRPr="00D24F13">
        <w:rPr>
          <w:rFonts w:hint="eastAsia"/>
          <w:sz w:val="24"/>
          <w:szCs w:val="24"/>
        </w:rPr>
        <w:t>甲及び乙は、それぞれ相手方に対して、法的な責任を超えた要求及び暴力的な要求その他の不当な要求行為を行わず、又は、これに類する行為を行わないことを誓約する。</w:t>
      </w:r>
    </w:p>
    <w:p w14:paraId="79ED52EF" w14:textId="77777777" w:rsidR="00A66DA7" w:rsidRPr="00D24F13" w:rsidRDefault="00A66DA7" w:rsidP="00A66DA7">
      <w:pPr>
        <w:widowControl/>
        <w:jc w:val="left"/>
        <w:rPr>
          <w:sz w:val="24"/>
          <w:szCs w:val="24"/>
        </w:rPr>
      </w:pPr>
    </w:p>
    <w:p w14:paraId="20938D2B" w14:textId="56CC955B" w:rsidR="00A66DA7" w:rsidRPr="00D24F13" w:rsidRDefault="00A66DA7" w:rsidP="00A66DA7">
      <w:pPr>
        <w:pStyle w:val="a4"/>
        <w:widowControl/>
        <w:numPr>
          <w:ilvl w:val="0"/>
          <w:numId w:val="1"/>
        </w:numPr>
        <w:tabs>
          <w:tab w:val="left" w:pos="7088"/>
        </w:tabs>
        <w:ind w:leftChars="0"/>
        <w:jc w:val="left"/>
        <w:rPr>
          <w:sz w:val="24"/>
          <w:szCs w:val="24"/>
        </w:rPr>
      </w:pPr>
      <w:r w:rsidRPr="00D24F13">
        <w:rPr>
          <w:rFonts w:hint="eastAsia"/>
          <w:sz w:val="24"/>
          <w:szCs w:val="24"/>
        </w:rPr>
        <w:t xml:space="preserve">（損害賠償）　　　　　　　　　　　　　　　　　　　　</w:t>
      </w:r>
    </w:p>
    <w:p w14:paraId="579B654A" w14:textId="77777777" w:rsidR="00A66DA7" w:rsidRPr="00D24F13" w:rsidRDefault="00A66DA7" w:rsidP="00A66DA7">
      <w:pPr>
        <w:pStyle w:val="a4"/>
        <w:widowControl/>
        <w:ind w:leftChars="0" w:left="0"/>
        <w:jc w:val="left"/>
        <w:rPr>
          <w:sz w:val="24"/>
          <w:szCs w:val="24"/>
        </w:rPr>
      </w:pPr>
      <w:r w:rsidRPr="00D24F13">
        <w:rPr>
          <w:rFonts w:hint="eastAsia"/>
          <w:sz w:val="24"/>
          <w:szCs w:val="24"/>
        </w:rPr>
        <w:t xml:space="preserve">　甲及び乙は、本契約に関してその責めに帰すべき事由により相手方に損害を与えた場合には、相手方に対しその損害を賠償する責に任ずる。</w:t>
      </w:r>
    </w:p>
    <w:p w14:paraId="7F89AA56" w14:textId="77777777" w:rsidR="00A66DA7" w:rsidRPr="00D24F13" w:rsidRDefault="00A66DA7" w:rsidP="00A66DA7">
      <w:pPr>
        <w:pStyle w:val="a4"/>
        <w:widowControl/>
        <w:ind w:leftChars="0"/>
        <w:jc w:val="left"/>
        <w:rPr>
          <w:sz w:val="24"/>
          <w:szCs w:val="24"/>
        </w:rPr>
      </w:pPr>
    </w:p>
    <w:p w14:paraId="5F589901" w14:textId="77777777" w:rsidR="00A66DA7" w:rsidRPr="00D24F13" w:rsidRDefault="00A66DA7" w:rsidP="00A66DA7">
      <w:pPr>
        <w:pStyle w:val="a4"/>
        <w:widowControl/>
        <w:numPr>
          <w:ilvl w:val="0"/>
          <w:numId w:val="1"/>
        </w:numPr>
        <w:tabs>
          <w:tab w:val="left" w:pos="7088"/>
        </w:tabs>
        <w:ind w:leftChars="0"/>
        <w:jc w:val="left"/>
        <w:rPr>
          <w:sz w:val="24"/>
          <w:szCs w:val="24"/>
        </w:rPr>
      </w:pPr>
      <w:r w:rsidRPr="00D24F13">
        <w:rPr>
          <w:rFonts w:hint="eastAsia"/>
          <w:sz w:val="24"/>
          <w:szCs w:val="24"/>
        </w:rPr>
        <w:t xml:space="preserve">（有効期間）　　　　　　　　　　　　　　　　　　　　</w:t>
      </w:r>
    </w:p>
    <w:p w14:paraId="64F2ADA1" w14:textId="0B9927A7" w:rsidR="00A66DA7" w:rsidRPr="00D24F13" w:rsidRDefault="00C034CB" w:rsidP="00A66DA7">
      <w:pPr>
        <w:pStyle w:val="a4"/>
        <w:widowControl/>
        <w:ind w:leftChars="0" w:left="0"/>
        <w:jc w:val="left"/>
        <w:rPr>
          <w:sz w:val="24"/>
          <w:szCs w:val="24"/>
        </w:rPr>
      </w:pPr>
      <w:r>
        <w:rPr>
          <w:rFonts w:hint="eastAsia"/>
          <w:sz w:val="24"/>
          <w:szCs w:val="24"/>
        </w:rPr>
        <w:t>本契約の有効期間は、●年●月●日から●年●月●</w:t>
      </w:r>
      <w:r w:rsidR="00A66DA7" w:rsidRPr="00D24F13">
        <w:rPr>
          <w:rFonts w:hint="eastAsia"/>
          <w:sz w:val="24"/>
          <w:szCs w:val="24"/>
        </w:rPr>
        <w:t>日とする。</w:t>
      </w:r>
    </w:p>
    <w:p w14:paraId="4CFBD367" w14:textId="77777777" w:rsidR="00A66DA7" w:rsidRPr="00D24F13" w:rsidRDefault="00A66DA7" w:rsidP="00A66DA7">
      <w:pPr>
        <w:pStyle w:val="a4"/>
        <w:widowControl/>
        <w:ind w:leftChars="0"/>
        <w:jc w:val="left"/>
        <w:rPr>
          <w:sz w:val="24"/>
          <w:szCs w:val="24"/>
        </w:rPr>
      </w:pPr>
    </w:p>
    <w:p w14:paraId="73E9EF0E" w14:textId="77777777" w:rsidR="00A66DA7" w:rsidRPr="00D24F13" w:rsidRDefault="00A66DA7" w:rsidP="00A66DA7">
      <w:pPr>
        <w:pStyle w:val="a4"/>
        <w:widowControl/>
        <w:numPr>
          <w:ilvl w:val="0"/>
          <w:numId w:val="1"/>
        </w:numPr>
        <w:tabs>
          <w:tab w:val="left" w:pos="7088"/>
        </w:tabs>
        <w:ind w:leftChars="0"/>
        <w:jc w:val="left"/>
        <w:rPr>
          <w:sz w:val="24"/>
          <w:szCs w:val="24"/>
        </w:rPr>
      </w:pPr>
      <w:r w:rsidRPr="00D24F13">
        <w:rPr>
          <w:rFonts w:hint="eastAsia"/>
          <w:sz w:val="24"/>
          <w:szCs w:val="24"/>
        </w:rPr>
        <w:t xml:space="preserve">（準拠法及び裁判管轄）　　　　　　　　　　　　　　</w:t>
      </w:r>
    </w:p>
    <w:p w14:paraId="7084E7B7" w14:textId="77777777" w:rsidR="00A66DA7" w:rsidRPr="00D24F13" w:rsidRDefault="00A66DA7" w:rsidP="00A66DA7">
      <w:pPr>
        <w:pStyle w:val="a4"/>
        <w:widowControl/>
        <w:numPr>
          <w:ilvl w:val="0"/>
          <w:numId w:val="4"/>
        </w:numPr>
        <w:ind w:leftChars="0" w:left="567"/>
        <w:jc w:val="left"/>
        <w:rPr>
          <w:sz w:val="24"/>
          <w:szCs w:val="24"/>
        </w:rPr>
      </w:pPr>
      <w:r w:rsidRPr="00D24F13">
        <w:rPr>
          <w:rFonts w:hint="eastAsia"/>
          <w:sz w:val="24"/>
          <w:szCs w:val="24"/>
        </w:rPr>
        <w:t>本契約の準拠法は日本法とする。</w:t>
      </w:r>
    </w:p>
    <w:p w14:paraId="35BA4C98" w14:textId="77777777" w:rsidR="00A66DA7" w:rsidRPr="00D24F13" w:rsidRDefault="00A66DA7" w:rsidP="00A66DA7">
      <w:pPr>
        <w:pStyle w:val="a4"/>
        <w:widowControl/>
        <w:numPr>
          <w:ilvl w:val="0"/>
          <w:numId w:val="4"/>
        </w:numPr>
        <w:ind w:leftChars="0" w:left="567"/>
        <w:jc w:val="left"/>
        <w:rPr>
          <w:sz w:val="24"/>
          <w:szCs w:val="24"/>
        </w:rPr>
      </w:pPr>
      <w:r w:rsidRPr="00D24F13">
        <w:rPr>
          <w:rFonts w:hint="eastAsia"/>
          <w:sz w:val="24"/>
          <w:szCs w:val="24"/>
        </w:rPr>
        <w:t>本契約に関する紛争等について協議により解決することができない場合、東京地方裁判所を第一審の専属的合意管轄裁判所とするものとする。</w:t>
      </w:r>
    </w:p>
    <w:p w14:paraId="47193976" w14:textId="77777777" w:rsidR="00A66DA7" w:rsidRPr="00D24F13" w:rsidRDefault="00A66DA7" w:rsidP="00A66DA7">
      <w:pPr>
        <w:pStyle w:val="a4"/>
        <w:widowControl/>
        <w:ind w:leftChars="0"/>
        <w:jc w:val="left"/>
        <w:rPr>
          <w:sz w:val="24"/>
          <w:szCs w:val="24"/>
        </w:rPr>
      </w:pPr>
    </w:p>
    <w:p w14:paraId="2DBE4055" w14:textId="77777777" w:rsidR="00A66DA7" w:rsidRPr="00D24F13" w:rsidRDefault="00A66DA7" w:rsidP="00A66DA7">
      <w:pPr>
        <w:pStyle w:val="a4"/>
        <w:widowControl/>
        <w:numPr>
          <w:ilvl w:val="0"/>
          <w:numId w:val="1"/>
        </w:numPr>
        <w:tabs>
          <w:tab w:val="left" w:pos="7088"/>
        </w:tabs>
        <w:ind w:leftChars="0"/>
        <w:jc w:val="left"/>
        <w:rPr>
          <w:sz w:val="24"/>
          <w:szCs w:val="24"/>
        </w:rPr>
      </w:pPr>
      <w:r w:rsidRPr="00D24F13">
        <w:rPr>
          <w:rFonts w:hint="eastAsia"/>
          <w:sz w:val="24"/>
          <w:szCs w:val="24"/>
        </w:rPr>
        <w:lastRenderedPageBreak/>
        <w:t xml:space="preserve">（協議条項）　　　　　　　　　　　　　　　　　　　　</w:t>
      </w:r>
    </w:p>
    <w:p w14:paraId="76B6B5E5" w14:textId="77777777" w:rsidR="00A66DA7" w:rsidRPr="00D24F13" w:rsidRDefault="00A66DA7" w:rsidP="00A66DA7">
      <w:pPr>
        <w:pStyle w:val="a4"/>
        <w:widowControl/>
        <w:ind w:leftChars="0" w:left="0" w:firstLineChars="100" w:firstLine="240"/>
        <w:jc w:val="left"/>
        <w:rPr>
          <w:sz w:val="24"/>
          <w:szCs w:val="24"/>
        </w:rPr>
      </w:pPr>
      <w:r w:rsidRPr="00D24F13">
        <w:rPr>
          <w:rFonts w:hint="eastAsia"/>
          <w:sz w:val="24"/>
          <w:szCs w:val="24"/>
        </w:rPr>
        <w:t>本契約の解釈その他の事項につき生じた疑義及び本契約に規定のない事項については、甲及び乙双方が誠意をもって協議の上、解決するものとする。</w:t>
      </w:r>
    </w:p>
    <w:p w14:paraId="5A6D1B29" w14:textId="77777777" w:rsidR="00A66DA7" w:rsidRPr="00D24F13" w:rsidRDefault="00A66DA7" w:rsidP="00A66DA7">
      <w:pPr>
        <w:pStyle w:val="a4"/>
        <w:widowControl/>
        <w:ind w:leftChars="0"/>
        <w:jc w:val="left"/>
        <w:rPr>
          <w:sz w:val="24"/>
          <w:szCs w:val="24"/>
        </w:rPr>
      </w:pPr>
    </w:p>
    <w:p w14:paraId="26B7CF3C" w14:textId="77777777" w:rsidR="00A66DA7" w:rsidRPr="00D24F13" w:rsidRDefault="00A66DA7" w:rsidP="00A66DA7">
      <w:pPr>
        <w:ind w:firstLineChars="100" w:firstLine="240"/>
        <w:rPr>
          <w:rFonts w:ascii="ＭＳ 明朝" w:hAnsi="ＭＳ 明朝"/>
          <w:sz w:val="24"/>
          <w:szCs w:val="24"/>
        </w:rPr>
      </w:pPr>
      <w:r w:rsidRPr="00D24F13">
        <w:rPr>
          <w:rFonts w:ascii="ＭＳ 明朝" w:hAnsi="ＭＳ 明朝" w:hint="eastAsia"/>
          <w:sz w:val="24"/>
          <w:szCs w:val="24"/>
        </w:rPr>
        <w:t>本契約の成立を証するため本契約書を２通作成し</w:t>
      </w:r>
      <w:r w:rsidRPr="00D24F13">
        <w:rPr>
          <w:rFonts w:ascii="ＭＳ 明朝" w:hAnsi="ＭＳ 明朝"/>
          <w:sz w:val="24"/>
          <w:szCs w:val="24"/>
        </w:rPr>
        <w:t>、</w:t>
      </w:r>
      <w:r w:rsidRPr="00D24F13">
        <w:rPr>
          <w:rFonts w:ascii="ＭＳ 明朝" w:hAnsi="ＭＳ 明朝" w:hint="eastAsia"/>
          <w:sz w:val="24"/>
          <w:szCs w:val="24"/>
        </w:rPr>
        <w:t>甲乙各記名押印の上</w:t>
      </w:r>
      <w:r w:rsidRPr="00D24F13">
        <w:rPr>
          <w:rFonts w:ascii="ＭＳ 明朝" w:hAnsi="ＭＳ 明朝"/>
          <w:sz w:val="24"/>
          <w:szCs w:val="24"/>
        </w:rPr>
        <w:t>、</w:t>
      </w:r>
      <w:r w:rsidRPr="00D24F13">
        <w:rPr>
          <w:rFonts w:ascii="ＭＳ 明朝" w:hAnsi="ＭＳ 明朝" w:hint="eastAsia"/>
          <w:sz w:val="24"/>
          <w:szCs w:val="24"/>
        </w:rPr>
        <w:t>各１通を保有する。</w:t>
      </w:r>
    </w:p>
    <w:p w14:paraId="7495F461" w14:textId="77777777" w:rsidR="00A66DA7" w:rsidRPr="00D24F13" w:rsidRDefault="00A66DA7" w:rsidP="00A66DA7">
      <w:pPr>
        <w:rPr>
          <w:rFonts w:ascii="ＭＳ 明朝" w:hAnsi="ＭＳ 明朝"/>
          <w:sz w:val="24"/>
          <w:szCs w:val="24"/>
        </w:rPr>
      </w:pPr>
    </w:p>
    <w:p w14:paraId="37CD274C" w14:textId="0D92E0F3" w:rsidR="00A66DA7" w:rsidRPr="00D24F13" w:rsidRDefault="00E70512" w:rsidP="00A66DA7">
      <w:pPr>
        <w:ind w:firstLine="208"/>
        <w:rPr>
          <w:rFonts w:ascii="ＭＳ 明朝" w:hAnsi="ＭＳ 明朝"/>
          <w:sz w:val="24"/>
          <w:szCs w:val="24"/>
        </w:rPr>
      </w:pPr>
      <w:r>
        <w:rPr>
          <w:rFonts w:ascii="ＭＳ 明朝" w:hAnsi="ＭＳ 明朝" w:hint="eastAsia"/>
          <w:sz w:val="24"/>
          <w:szCs w:val="24"/>
        </w:rPr>
        <w:t>●年●月●</w:t>
      </w:r>
      <w:r w:rsidR="00A66DA7" w:rsidRPr="00D24F13">
        <w:rPr>
          <w:rFonts w:ascii="ＭＳ 明朝" w:hAnsi="ＭＳ 明朝" w:hint="eastAsia"/>
          <w:sz w:val="24"/>
          <w:szCs w:val="24"/>
        </w:rPr>
        <w:t>日</w:t>
      </w:r>
    </w:p>
    <w:p w14:paraId="54696467" w14:textId="77777777" w:rsidR="00A66DA7" w:rsidRPr="00D24F13" w:rsidRDefault="00A66DA7" w:rsidP="00A66DA7">
      <w:pPr>
        <w:pStyle w:val="a4"/>
        <w:widowControl/>
        <w:tabs>
          <w:tab w:val="left" w:pos="5387"/>
        </w:tabs>
        <w:ind w:leftChars="0" w:left="3840" w:hanging="12"/>
        <w:jc w:val="left"/>
        <w:rPr>
          <w:sz w:val="24"/>
          <w:szCs w:val="24"/>
        </w:rPr>
      </w:pPr>
      <w:r w:rsidRPr="00D24F13">
        <w:rPr>
          <w:rFonts w:hint="eastAsia"/>
          <w:sz w:val="24"/>
          <w:szCs w:val="24"/>
        </w:rPr>
        <w:tab/>
      </w:r>
      <w:r w:rsidRPr="00D24F13">
        <w:rPr>
          <w:rFonts w:hint="eastAsia"/>
          <w:sz w:val="24"/>
          <w:szCs w:val="24"/>
        </w:rPr>
        <w:tab/>
      </w:r>
      <w:r w:rsidRPr="00D24F13">
        <w:rPr>
          <w:rFonts w:hint="eastAsia"/>
          <w:sz w:val="24"/>
          <w:szCs w:val="24"/>
        </w:rPr>
        <w:t>所在地</w:t>
      </w:r>
      <w:r w:rsidR="00D24F13" w:rsidRPr="00D24F13">
        <w:rPr>
          <w:rFonts w:hint="eastAsia"/>
          <w:sz w:val="24"/>
          <w:szCs w:val="24"/>
        </w:rPr>
        <w:tab/>
      </w:r>
      <w:r w:rsidRPr="00D24F13">
        <w:rPr>
          <w:rFonts w:hint="eastAsia"/>
          <w:sz w:val="24"/>
          <w:szCs w:val="24"/>
        </w:rPr>
        <w:t>○○○○</w:t>
      </w:r>
      <w:r w:rsidRPr="00D24F13">
        <w:rPr>
          <w:sz w:val="24"/>
          <w:szCs w:val="24"/>
        </w:rPr>
        <w:t xml:space="preserve"> </w:t>
      </w:r>
    </w:p>
    <w:p w14:paraId="6A3D9C6E" w14:textId="77777777" w:rsidR="00A66DA7" w:rsidRPr="00D24F13" w:rsidRDefault="00A66DA7" w:rsidP="00A66DA7">
      <w:pPr>
        <w:pStyle w:val="a4"/>
        <w:widowControl/>
        <w:tabs>
          <w:tab w:val="left" w:pos="5387"/>
        </w:tabs>
        <w:ind w:leftChars="0" w:left="2880" w:firstLine="960"/>
        <w:jc w:val="left"/>
        <w:rPr>
          <w:sz w:val="24"/>
          <w:szCs w:val="24"/>
        </w:rPr>
      </w:pPr>
      <w:r w:rsidRPr="00D24F13">
        <w:rPr>
          <w:rFonts w:hint="eastAsia"/>
          <w:sz w:val="24"/>
          <w:szCs w:val="24"/>
        </w:rPr>
        <w:t>甲</w:t>
      </w:r>
      <w:r w:rsidRPr="00D24F13">
        <w:rPr>
          <w:rFonts w:hint="eastAsia"/>
          <w:sz w:val="24"/>
          <w:szCs w:val="24"/>
        </w:rPr>
        <w:tab/>
      </w:r>
      <w:r w:rsidRPr="00D24F13">
        <w:rPr>
          <w:rFonts w:hint="eastAsia"/>
          <w:sz w:val="24"/>
          <w:szCs w:val="24"/>
        </w:rPr>
        <w:t>会社名</w:t>
      </w:r>
      <w:r w:rsidRPr="00D24F13">
        <w:rPr>
          <w:rFonts w:hint="eastAsia"/>
          <w:sz w:val="24"/>
          <w:szCs w:val="24"/>
        </w:rPr>
        <w:t xml:space="preserve">    </w:t>
      </w:r>
      <w:r w:rsidR="00D24F13" w:rsidRPr="00D24F13">
        <w:rPr>
          <w:rFonts w:hint="eastAsia"/>
          <w:sz w:val="24"/>
          <w:szCs w:val="24"/>
        </w:rPr>
        <w:t xml:space="preserve"> </w:t>
      </w:r>
      <w:r w:rsidRPr="00D24F13">
        <w:rPr>
          <w:sz w:val="24"/>
          <w:szCs w:val="24"/>
        </w:rPr>
        <w:t>XXX</w:t>
      </w:r>
      <w:r w:rsidRPr="00D24F13">
        <w:rPr>
          <w:rFonts w:hint="eastAsia"/>
          <w:sz w:val="24"/>
          <w:szCs w:val="24"/>
        </w:rPr>
        <w:t>株式会社</w:t>
      </w:r>
    </w:p>
    <w:p w14:paraId="58A72012" w14:textId="77777777" w:rsidR="00A66DA7" w:rsidRPr="00D24F13" w:rsidRDefault="00A66DA7" w:rsidP="00A66DA7">
      <w:pPr>
        <w:pStyle w:val="a4"/>
        <w:widowControl/>
        <w:tabs>
          <w:tab w:val="left" w:pos="5387"/>
        </w:tabs>
        <w:ind w:leftChars="0" w:left="0"/>
        <w:jc w:val="left"/>
        <w:rPr>
          <w:sz w:val="24"/>
          <w:szCs w:val="24"/>
        </w:rPr>
      </w:pPr>
      <w:r w:rsidRPr="00D24F13">
        <w:rPr>
          <w:rFonts w:hint="eastAsia"/>
          <w:sz w:val="24"/>
          <w:szCs w:val="24"/>
        </w:rPr>
        <w:tab/>
      </w:r>
      <w:r w:rsidRPr="00D24F13">
        <w:rPr>
          <w:rFonts w:hint="eastAsia"/>
          <w:sz w:val="24"/>
          <w:szCs w:val="24"/>
        </w:rPr>
        <w:t>代表者氏名</w:t>
      </w:r>
      <w:r w:rsidR="00D24F13" w:rsidRPr="00D24F13">
        <w:rPr>
          <w:rFonts w:hint="eastAsia"/>
          <w:sz w:val="24"/>
          <w:szCs w:val="24"/>
        </w:rPr>
        <w:t xml:space="preserve"> </w:t>
      </w:r>
      <w:r w:rsidRPr="00D24F13">
        <w:rPr>
          <w:rFonts w:hint="eastAsia"/>
          <w:sz w:val="24"/>
          <w:szCs w:val="24"/>
        </w:rPr>
        <w:t>●●●●</w:t>
      </w:r>
    </w:p>
    <w:p w14:paraId="1E8632E6" w14:textId="77777777" w:rsidR="00A66DA7" w:rsidRPr="00D24F13" w:rsidRDefault="00A66DA7" w:rsidP="00A66DA7">
      <w:pPr>
        <w:pStyle w:val="a4"/>
        <w:widowControl/>
        <w:ind w:leftChars="0" w:left="0"/>
        <w:jc w:val="right"/>
        <w:rPr>
          <w:sz w:val="24"/>
          <w:szCs w:val="24"/>
        </w:rPr>
      </w:pPr>
    </w:p>
    <w:p w14:paraId="1D5B6BA9" w14:textId="77777777" w:rsidR="00A66DA7" w:rsidRPr="00D24F13" w:rsidRDefault="00A66DA7" w:rsidP="00A66DA7">
      <w:pPr>
        <w:pStyle w:val="a4"/>
        <w:widowControl/>
        <w:tabs>
          <w:tab w:val="left" w:pos="5387"/>
        </w:tabs>
        <w:ind w:leftChars="0" w:left="3840" w:hanging="12"/>
        <w:jc w:val="left"/>
        <w:rPr>
          <w:sz w:val="24"/>
          <w:szCs w:val="24"/>
        </w:rPr>
      </w:pPr>
      <w:r w:rsidRPr="00D24F13">
        <w:rPr>
          <w:rFonts w:hint="eastAsia"/>
          <w:sz w:val="24"/>
          <w:szCs w:val="24"/>
        </w:rPr>
        <w:tab/>
      </w:r>
      <w:r w:rsidRPr="00D24F13">
        <w:rPr>
          <w:rFonts w:hint="eastAsia"/>
          <w:sz w:val="24"/>
          <w:szCs w:val="24"/>
        </w:rPr>
        <w:tab/>
      </w:r>
      <w:r w:rsidRPr="00D24F13">
        <w:rPr>
          <w:rFonts w:hint="eastAsia"/>
          <w:sz w:val="24"/>
          <w:szCs w:val="24"/>
        </w:rPr>
        <w:t>所在地</w:t>
      </w:r>
      <w:r w:rsidR="00D24F13" w:rsidRPr="00D24F13">
        <w:rPr>
          <w:rFonts w:hint="eastAsia"/>
          <w:sz w:val="24"/>
          <w:szCs w:val="24"/>
        </w:rPr>
        <w:tab/>
      </w:r>
      <w:r w:rsidRPr="00D24F13">
        <w:rPr>
          <w:rFonts w:hint="eastAsia"/>
          <w:sz w:val="24"/>
          <w:szCs w:val="24"/>
        </w:rPr>
        <w:t>○○○○</w:t>
      </w:r>
      <w:r w:rsidRPr="00D24F13">
        <w:rPr>
          <w:sz w:val="24"/>
          <w:szCs w:val="24"/>
        </w:rPr>
        <w:t xml:space="preserve"> </w:t>
      </w:r>
    </w:p>
    <w:p w14:paraId="573DFE85" w14:textId="77777777" w:rsidR="00A66DA7" w:rsidRPr="00D24F13" w:rsidRDefault="00A66DA7" w:rsidP="00A66DA7">
      <w:pPr>
        <w:pStyle w:val="a4"/>
        <w:widowControl/>
        <w:tabs>
          <w:tab w:val="left" w:pos="5387"/>
        </w:tabs>
        <w:ind w:leftChars="0" w:left="2880" w:firstLine="960"/>
        <w:jc w:val="left"/>
        <w:rPr>
          <w:sz w:val="24"/>
          <w:szCs w:val="24"/>
        </w:rPr>
      </w:pPr>
      <w:r w:rsidRPr="00D24F13">
        <w:rPr>
          <w:rFonts w:hint="eastAsia"/>
          <w:sz w:val="24"/>
          <w:szCs w:val="24"/>
        </w:rPr>
        <w:t>乙</w:t>
      </w:r>
      <w:r w:rsidRPr="00D24F13">
        <w:rPr>
          <w:rFonts w:hint="eastAsia"/>
          <w:sz w:val="24"/>
          <w:szCs w:val="24"/>
        </w:rPr>
        <w:tab/>
      </w:r>
      <w:r w:rsidRPr="00D24F13">
        <w:rPr>
          <w:rFonts w:hint="eastAsia"/>
          <w:sz w:val="24"/>
          <w:szCs w:val="24"/>
        </w:rPr>
        <w:t>会社名</w:t>
      </w:r>
      <w:r w:rsidRPr="00D24F13">
        <w:rPr>
          <w:rFonts w:hint="eastAsia"/>
          <w:sz w:val="24"/>
          <w:szCs w:val="24"/>
        </w:rPr>
        <w:t xml:space="preserve">    </w:t>
      </w:r>
      <w:r w:rsidR="00D24F13" w:rsidRPr="00D24F13">
        <w:rPr>
          <w:rFonts w:hint="eastAsia"/>
          <w:sz w:val="24"/>
          <w:szCs w:val="24"/>
        </w:rPr>
        <w:t xml:space="preserve"> </w:t>
      </w:r>
      <w:r w:rsidRPr="00D24F13">
        <w:rPr>
          <w:sz w:val="24"/>
          <w:szCs w:val="24"/>
        </w:rPr>
        <w:t>YYY</w:t>
      </w:r>
      <w:r w:rsidRPr="00D24F13">
        <w:rPr>
          <w:rFonts w:hint="eastAsia"/>
          <w:sz w:val="24"/>
          <w:szCs w:val="24"/>
        </w:rPr>
        <w:t>株式会社</w:t>
      </w:r>
    </w:p>
    <w:p w14:paraId="005A2324" w14:textId="77777777" w:rsidR="00BB0357" w:rsidRPr="00D24F13" w:rsidRDefault="00A66DA7" w:rsidP="00A66DA7">
      <w:r w:rsidRPr="00D24F13">
        <w:rPr>
          <w:rFonts w:hint="eastAsia"/>
          <w:sz w:val="24"/>
          <w:szCs w:val="24"/>
        </w:rPr>
        <w:tab/>
      </w:r>
      <w:r w:rsidR="00D24F13" w:rsidRPr="00D24F13">
        <w:rPr>
          <w:rFonts w:hint="eastAsia"/>
          <w:sz w:val="24"/>
          <w:szCs w:val="24"/>
        </w:rPr>
        <w:tab/>
      </w:r>
      <w:r w:rsidR="00D24F13" w:rsidRPr="00D24F13">
        <w:rPr>
          <w:rFonts w:hint="eastAsia"/>
          <w:sz w:val="24"/>
          <w:szCs w:val="24"/>
        </w:rPr>
        <w:tab/>
      </w:r>
      <w:r w:rsidR="00D24F13" w:rsidRPr="00D24F13">
        <w:rPr>
          <w:rFonts w:hint="eastAsia"/>
          <w:sz w:val="24"/>
          <w:szCs w:val="24"/>
        </w:rPr>
        <w:tab/>
      </w:r>
      <w:r w:rsidR="00D24F13" w:rsidRPr="00D24F13">
        <w:rPr>
          <w:rFonts w:hint="eastAsia"/>
          <w:sz w:val="24"/>
          <w:szCs w:val="24"/>
        </w:rPr>
        <w:tab/>
      </w:r>
      <w:r w:rsidR="00D24F13" w:rsidRPr="00D24F13">
        <w:rPr>
          <w:rFonts w:hint="eastAsia"/>
          <w:sz w:val="24"/>
          <w:szCs w:val="24"/>
        </w:rPr>
        <w:tab/>
        <w:t xml:space="preserve">   </w:t>
      </w:r>
      <w:r w:rsidRPr="00D24F13">
        <w:rPr>
          <w:rFonts w:hint="eastAsia"/>
          <w:sz w:val="24"/>
          <w:szCs w:val="24"/>
        </w:rPr>
        <w:t>代表者氏名</w:t>
      </w:r>
      <w:r w:rsidR="00D24F13" w:rsidRPr="00D24F13">
        <w:rPr>
          <w:rFonts w:hint="eastAsia"/>
          <w:sz w:val="24"/>
          <w:szCs w:val="24"/>
        </w:rPr>
        <w:t xml:space="preserve"> </w:t>
      </w:r>
      <w:r w:rsidRPr="00D24F13">
        <w:rPr>
          <w:rFonts w:hint="eastAsia"/>
          <w:sz w:val="24"/>
          <w:szCs w:val="24"/>
        </w:rPr>
        <w:t>●●●●</w:t>
      </w:r>
    </w:p>
    <w:sectPr w:rsidR="00BB0357" w:rsidRPr="00D24F1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07DAE" w14:textId="77777777" w:rsidR="005E4074" w:rsidRDefault="005E4074" w:rsidP="00D24F13">
      <w:r>
        <w:separator/>
      </w:r>
    </w:p>
  </w:endnote>
  <w:endnote w:type="continuationSeparator" w:id="0">
    <w:p w14:paraId="311DDF1B" w14:textId="77777777" w:rsidR="005E4074" w:rsidRDefault="005E4074" w:rsidP="00D2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BE475" w14:textId="77777777" w:rsidR="00665F7A" w:rsidRPr="008C0015" w:rsidRDefault="00665F7A" w:rsidP="00665F7A">
    <w:pPr>
      <w:rPr>
        <w:rFonts w:ascii="Arial" w:eastAsia="ＭＳ Ｐゴシック" w:hAnsi="Arial" w:cs="Arial"/>
        <w:kern w:val="0"/>
        <w:sz w:val="16"/>
        <w:szCs w:val="16"/>
      </w:rPr>
    </w:pPr>
    <w:r w:rsidRPr="008C0015">
      <w:rPr>
        <w:rFonts w:ascii="Arial" w:eastAsia="ＭＳ Ｐゴシック" w:hAnsi="Arial" w:cs="Arial"/>
        <w:kern w:val="0"/>
        <w:sz w:val="16"/>
        <w:szCs w:val="16"/>
      </w:rPr>
      <w:t>（</w:t>
    </w:r>
    <w:r w:rsidRPr="008C0015">
      <w:rPr>
        <w:rFonts w:ascii="Arial" w:eastAsia="ＭＳ Ｐゴシック" w:hAnsi="Arial" w:cs="Arial"/>
        <w:kern w:val="0"/>
        <w:sz w:val="16"/>
        <w:szCs w:val="16"/>
      </w:rPr>
      <w:t>C</w:t>
    </w:r>
    <w:r w:rsidRPr="008C0015">
      <w:rPr>
        <w:rFonts w:ascii="Arial" w:eastAsia="ＭＳ Ｐゴシック" w:hAnsi="Arial" w:cs="Arial"/>
        <w:kern w:val="0"/>
        <w:sz w:val="16"/>
        <w:szCs w:val="16"/>
      </w:rPr>
      <w:t>）</w:t>
    </w:r>
    <w:r w:rsidRPr="008C0015">
      <w:rPr>
        <w:rFonts w:ascii="Arial" w:eastAsia="ＭＳ Ｐゴシック" w:hAnsi="Arial" w:cs="Arial" w:hint="eastAsia"/>
        <w:kern w:val="0"/>
        <w:sz w:val="16"/>
        <w:szCs w:val="16"/>
      </w:rPr>
      <w:t>弁護士法人長瀬</w:t>
    </w:r>
    <w:r w:rsidRPr="008C0015">
      <w:rPr>
        <w:rFonts w:ascii="Arial" w:eastAsia="ＭＳ Ｐゴシック" w:hAnsi="Arial" w:cs="Arial"/>
        <w:kern w:val="0"/>
        <w:sz w:val="16"/>
        <w:szCs w:val="16"/>
      </w:rPr>
      <w:t>総合法律事務所</w:t>
    </w:r>
  </w:p>
  <w:p w14:paraId="5AAA66AB" w14:textId="56319299" w:rsidR="00665F7A" w:rsidRPr="00665F7A" w:rsidRDefault="00665F7A" w:rsidP="00665F7A">
    <w:pPr>
      <w:rPr>
        <w:rFonts w:ascii="Arial" w:eastAsia="ＭＳ Ｐゴシック" w:hAnsi="Arial" w:cs="Arial"/>
        <w:kern w:val="0"/>
        <w:sz w:val="16"/>
        <w:szCs w:val="16"/>
      </w:rPr>
    </w:pPr>
    <w:r w:rsidRPr="008C0015">
      <w:rPr>
        <w:rFonts w:ascii="Arial" w:eastAsia="ＭＳ Ｐゴシック" w:hAnsi="Arial" w:cs="Arial"/>
        <w:kern w:val="0"/>
        <w:sz w:val="16"/>
        <w:szCs w:val="16"/>
      </w:rPr>
      <w:t>本書式</w:t>
    </w:r>
    <w:r>
      <w:rPr>
        <w:rFonts w:ascii="Arial" w:eastAsia="ＭＳ Ｐゴシック" w:hAnsi="Arial" w:cs="Arial" w:hint="eastAsia"/>
        <w:kern w:val="0"/>
        <w:sz w:val="16"/>
        <w:szCs w:val="16"/>
      </w:rPr>
      <w:t>はあくまで参考例にすぎず，</w:t>
    </w:r>
    <w:r w:rsidRPr="008C0015">
      <w:rPr>
        <w:rFonts w:ascii="Arial" w:eastAsia="ＭＳ Ｐゴシック" w:hAnsi="Arial" w:cs="Arial" w:hint="eastAsia"/>
        <w:kern w:val="0"/>
        <w:sz w:val="16"/>
        <w:szCs w:val="16"/>
      </w:rPr>
      <w:t>貴社の具体的な状況に応じて加筆修正していただき，貴社の責任においてご利用ください。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D1E36" w14:textId="77777777" w:rsidR="005E4074" w:rsidRDefault="005E4074" w:rsidP="00D24F13">
      <w:r>
        <w:separator/>
      </w:r>
    </w:p>
  </w:footnote>
  <w:footnote w:type="continuationSeparator" w:id="0">
    <w:p w14:paraId="6530B36B" w14:textId="77777777" w:rsidR="005E4074" w:rsidRDefault="005E4074" w:rsidP="00D24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742B"/>
    <w:multiLevelType w:val="hybridMultilevel"/>
    <w:tmpl w:val="E3D88E10"/>
    <w:lvl w:ilvl="0" w:tplc="BCEE7AD6">
      <w:start w:val="1"/>
      <w:numFmt w:val="decimalFullWidth"/>
      <w:lvlText w:val="第%1条"/>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5D140F1"/>
    <w:multiLevelType w:val="hybridMultilevel"/>
    <w:tmpl w:val="3FF65098"/>
    <w:lvl w:ilvl="0" w:tplc="2164696C">
      <w:start w:val="1"/>
      <w:numFmt w:val="decimalFullWidth"/>
      <w:lvlText w:val="%1"/>
      <w:lvlJc w:val="left"/>
      <w:pPr>
        <w:ind w:left="1440" w:hanging="480"/>
      </w:pPr>
      <w:rPr>
        <w:rFonts w:hint="default"/>
      </w:rPr>
    </w:lvl>
    <w:lvl w:ilvl="1" w:tplc="04090017">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 w15:restartNumberingAfterBreak="0">
    <w:nsid w:val="0F8A616F"/>
    <w:multiLevelType w:val="hybridMultilevel"/>
    <w:tmpl w:val="6B840F74"/>
    <w:lvl w:ilvl="0" w:tplc="2164696C">
      <w:start w:val="1"/>
      <w:numFmt w:val="decimalFullWidth"/>
      <w:lvlText w:val="%1"/>
      <w:lvlJc w:val="left"/>
      <w:pPr>
        <w:ind w:left="1440" w:hanging="48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3" w15:restartNumberingAfterBreak="0">
    <w:nsid w:val="37EE5B03"/>
    <w:multiLevelType w:val="hybridMultilevel"/>
    <w:tmpl w:val="22265258"/>
    <w:lvl w:ilvl="0" w:tplc="2164696C">
      <w:start w:val="1"/>
      <w:numFmt w:val="decimalFullWidth"/>
      <w:lvlText w:val="%1"/>
      <w:lvlJc w:val="left"/>
      <w:pPr>
        <w:ind w:left="1440" w:hanging="480"/>
      </w:pPr>
      <w:rPr>
        <w:rFonts w:hint="default"/>
      </w:rPr>
    </w:lvl>
    <w:lvl w:ilvl="1" w:tplc="04090017">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4" w15:restartNumberingAfterBreak="0">
    <w:nsid w:val="45B61357"/>
    <w:multiLevelType w:val="hybridMultilevel"/>
    <w:tmpl w:val="8ACE6FAE"/>
    <w:lvl w:ilvl="0" w:tplc="E53007B8">
      <w:start w:val="1"/>
      <w:numFmt w:val="decimal"/>
      <w:lvlText w:val="(%1)"/>
      <w:lvlJc w:val="left"/>
      <w:pPr>
        <w:ind w:left="1500" w:hanging="54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5" w15:restartNumberingAfterBreak="0">
    <w:nsid w:val="4AAB4302"/>
    <w:multiLevelType w:val="hybridMultilevel"/>
    <w:tmpl w:val="321A9CF6"/>
    <w:lvl w:ilvl="0" w:tplc="2164696C">
      <w:start w:val="1"/>
      <w:numFmt w:val="decimalFullWidth"/>
      <w:lvlText w:val="%1"/>
      <w:lvlJc w:val="left"/>
      <w:pPr>
        <w:ind w:left="1440" w:hanging="480"/>
      </w:pPr>
      <w:rPr>
        <w:rFonts w:hint="default"/>
      </w:rPr>
    </w:lvl>
    <w:lvl w:ilvl="1" w:tplc="04090017">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DA7"/>
    <w:rsid w:val="000D0704"/>
    <w:rsid w:val="005E4074"/>
    <w:rsid w:val="00665F7A"/>
    <w:rsid w:val="00A66DA7"/>
    <w:rsid w:val="00BB0357"/>
    <w:rsid w:val="00C034CB"/>
    <w:rsid w:val="00CA6D8F"/>
    <w:rsid w:val="00D24F13"/>
    <w:rsid w:val="00D65CD6"/>
    <w:rsid w:val="00E70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003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DA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DA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DA7"/>
    <w:pPr>
      <w:ind w:leftChars="400" w:left="960"/>
    </w:pPr>
  </w:style>
  <w:style w:type="character" w:styleId="a5">
    <w:name w:val="annotation reference"/>
    <w:basedOn w:val="a0"/>
    <w:uiPriority w:val="99"/>
    <w:unhideWhenUsed/>
    <w:rsid w:val="00A66DA7"/>
    <w:rPr>
      <w:sz w:val="18"/>
      <w:szCs w:val="18"/>
    </w:rPr>
  </w:style>
  <w:style w:type="paragraph" w:styleId="a6">
    <w:name w:val="annotation text"/>
    <w:basedOn w:val="a"/>
    <w:link w:val="a7"/>
    <w:uiPriority w:val="99"/>
    <w:unhideWhenUsed/>
    <w:rsid w:val="00A66DA7"/>
    <w:pPr>
      <w:jc w:val="left"/>
    </w:pPr>
  </w:style>
  <w:style w:type="character" w:customStyle="1" w:styleId="a7">
    <w:name w:val="コメント文字列 (文字)"/>
    <w:basedOn w:val="a0"/>
    <w:link w:val="a6"/>
    <w:uiPriority w:val="99"/>
    <w:rsid w:val="00A66DA7"/>
    <w:rPr>
      <w:rFonts w:ascii="Century" w:eastAsia="ＭＳ 明朝" w:hAnsi="Century" w:cs="Times New Roman"/>
    </w:rPr>
  </w:style>
  <w:style w:type="paragraph" w:styleId="a8">
    <w:name w:val="Balloon Text"/>
    <w:basedOn w:val="a"/>
    <w:link w:val="a9"/>
    <w:uiPriority w:val="99"/>
    <w:semiHidden/>
    <w:unhideWhenUsed/>
    <w:rsid w:val="00A66D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6DA7"/>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D24F13"/>
    <w:pPr>
      <w:snapToGrid w:val="0"/>
      <w:jc w:val="left"/>
    </w:pPr>
  </w:style>
  <w:style w:type="character" w:customStyle="1" w:styleId="ab">
    <w:name w:val="脚注文字列 (文字)"/>
    <w:basedOn w:val="a0"/>
    <w:link w:val="aa"/>
    <w:uiPriority w:val="99"/>
    <w:semiHidden/>
    <w:rsid w:val="00D24F13"/>
    <w:rPr>
      <w:rFonts w:ascii="Century" w:eastAsia="ＭＳ 明朝" w:hAnsi="Century" w:cs="Times New Roman"/>
    </w:rPr>
  </w:style>
  <w:style w:type="character" w:styleId="ac">
    <w:name w:val="footnote reference"/>
    <w:basedOn w:val="a0"/>
    <w:uiPriority w:val="99"/>
    <w:semiHidden/>
    <w:unhideWhenUsed/>
    <w:rsid w:val="00D24F13"/>
    <w:rPr>
      <w:vertAlign w:val="superscript"/>
    </w:rPr>
  </w:style>
  <w:style w:type="paragraph" w:styleId="ad">
    <w:name w:val="header"/>
    <w:basedOn w:val="a"/>
    <w:link w:val="ae"/>
    <w:uiPriority w:val="99"/>
    <w:unhideWhenUsed/>
    <w:rsid w:val="00665F7A"/>
    <w:pPr>
      <w:tabs>
        <w:tab w:val="center" w:pos="4252"/>
        <w:tab w:val="right" w:pos="8504"/>
      </w:tabs>
      <w:snapToGrid w:val="0"/>
    </w:pPr>
  </w:style>
  <w:style w:type="character" w:customStyle="1" w:styleId="ae">
    <w:name w:val="ヘッダー (文字)"/>
    <w:basedOn w:val="a0"/>
    <w:link w:val="ad"/>
    <w:uiPriority w:val="99"/>
    <w:rsid w:val="00665F7A"/>
    <w:rPr>
      <w:rFonts w:ascii="Century" w:eastAsia="ＭＳ 明朝" w:hAnsi="Century" w:cs="Times New Roman"/>
    </w:rPr>
  </w:style>
  <w:style w:type="paragraph" w:styleId="af">
    <w:name w:val="footer"/>
    <w:basedOn w:val="a"/>
    <w:link w:val="af0"/>
    <w:uiPriority w:val="99"/>
    <w:unhideWhenUsed/>
    <w:rsid w:val="00665F7A"/>
    <w:pPr>
      <w:tabs>
        <w:tab w:val="center" w:pos="4252"/>
        <w:tab w:val="right" w:pos="8504"/>
      </w:tabs>
      <w:snapToGrid w:val="0"/>
    </w:pPr>
  </w:style>
  <w:style w:type="character" w:customStyle="1" w:styleId="af0">
    <w:name w:val="フッター (文字)"/>
    <w:basedOn w:val="a0"/>
    <w:link w:val="af"/>
    <w:uiPriority w:val="99"/>
    <w:rsid w:val="00665F7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C2B6C-48E7-9041-9C1B-A2625FF1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2017-06-07T04:00:00Z</dcterms:created>
  <dcterms:modified xsi:type="dcterms:W3CDTF">2019-12-16T04:37:00Z</dcterms:modified>
  <cp:category/>
</cp:coreProperties>
</file>