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FF77" w14:textId="05F677B5" w:rsidR="003D2F14" w:rsidRPr="00191471" w:rsidRDefault="00ED6E32" w:rsidP="003D2F14">
      <w:pPr>
        <w:widowControl/>
        <w:spacing w:line="336" w:lineRule="atLeast"/>
        <w:jc w:val="center"/>
        <w:rPr>
          <w:rFonts w:asciiTheme="minorEastAsia" w:hAnsiTheme="minorEastAsia" w:cs="ＭＳ Ｐゴシック"/>
          <w:b/>
          <w:bCs/>
          <w:color w:val="000000"/>
          <w:sz w:val="32"/>
          <w:szCs w:val="32"/>
        </w:rPr>
      </w:pPr>
      <w:bookmarkStart w:id="0" w:name="_GoBack"/>
      <w:bookmarkEnd w:id="0"/>
      <w:r>
        <w:rPr>
          <w:rFonts w:asciiTheme="minorEastAsia" w:hAnsiTheme="minorEastAsia" w:cs="ＭＳ Ｐゴシック" w:hint="eastAsia"/>
          <w:b/>
          <w:bCs/>
          <w:color w:val="000000"/>
          <w:sz w:val="32"/>
          <w:szCs w:val="32"/>
        </w:rPr>
        <w:t>事業譲渡に関する基本合意書</w:t>
      </w:r>
    </w:p>
    <w:p w14:paraId="38BF560B" w14:textId="77777777" w:rsidR="003D2F14" w:rsidRPr="00191471" w:rsidRDefault="003D2F14" w:rsidP="00B56BF2">
      <w:pPr>
        <w:widowControl/>
        <w:spacing w:line="336" w:lineRule="atLeast"/>
        <w:rPr>
          <w:rFonts w:ascii="ＭＳ Ｐゴシック" w:eastAsia="ＭＳ Ｐゴシック" w:hAnsi="ＭＳ Ｐゴシック" w:cs="ＭＳ Ｐゴシック"/>
          <w:b/>
          <w:bCs/>
          <w:color w:val="000000"/>
          <w:sz w:val="24"/>
          <w:szCs w:val="24"/>
        </w:rPr>
      </w:pPr>
    </w:p>
    <w:p w14:paraId="50F2AB72" w14:textId="237D7D57" w:rsidR="00ED6E32" w:rsidRDefault="00ED6E32" w:rsidP="003D2F14">
      <w:pPr>
        <w:widowControl/>
        <w:jc w:val="left"/>
        <w:rPr>
          <w:rFonts w:asciiTheme="minorEastAsia" w:hAnsiTheme="minorEastAsia"/>
          <w:sz w:val="24"/>
          <w:szCs w:val="24"/>
        </w:rPr>
      </w:pPr>
      <w:r>
        <w:rPr>
          <w:rFonts w:asciiTheme="minorEastAsia" w:hAnsiTheme="minorEastAsia" w:hint="eastAsia"/>
          <w:sz w:val="24"/>
          <w:szCs w:val="24"/>
        </w:rPr>
        <w:t>譲渡人</w:t>
      </w:r>
      <w:r w:rsidR="003D2F14" w:rsidRPr="00191471">
        <w:rPr>
          <w:rFonts w:asciiTheme="minorEastAsia" w:hAnsiTheme="minorEastAsia"/>
          <w:sz w:val="24"/>
          <w:szCs w:val="24"/>
        </w:rPr>
        <w:t>XXX</w:t>
      </w:r>
      <w:r w:rsidR="003D2F14" w:rsidRPr="00191471">
        <w:rPr>
          <w:rFonts w:asciiTheme="minorEastAsia" w:hAnsiTheme="minorEastAsia" w:hint="eastAsia"/>
          <w:sz w:val="24"/>
          <w:szCs w:val="24"/>
        </w:rPr>
        <w:t>株式会社（</w:t>
      </w:r>
      <w:r w:rsidR="003D2F14" w:rsidRPr="00191471">
        <w:rPr>
          <w:rFonts w:asciiTheme="minorEastAsia" w:hAnsiTheme="minorEastAsia"/>
          <w:sz w:val="24"/>
          <w:szCs w:val="24"/>
        </w:rPr>
        <w:t>以下</w:t>
      </w:r>
      <w:r w:rsidR="003D2F14" w:rsidRPr="00191471">
        <w:rPr>
          <w:rFonts w:asciiTheme="minorEastAsia" w:hAnsiTheme="minorEastAsia" w:hint="eastAsia"/>
          <w:sz w:val="24"/>
          <w:szCs w:val="24"/>
        </w:rPr>
        <w:t>「甲」という。）及び</w:t>
      </w:r>
      <w:r>
        <w:rPr>
          <w:rFonts w:asciiTheme="minorEastAsia" w:hAnsiTheme="minorEastAsia" w:hint="eastAsia"/>
          <w:sz w:val="24"/>
          <w:szCs w:val="24"/>
        </w:rPr>
        <w:t>譲受人</w:t>
      </w:r>
      <w:r w:rsidR="003D2F14" w:rsidRPr="00191471">
        <w:rPr>
          <w:rFonts w:asciiTheme="minorEastAsia" w:hAnsiTheme="minorEastAsia"/>
          <w:sz w:val="24"/>
          <w:szCs w:val="24"/>
        </w:rPr>
        <w:t>YYY</w:t>
      </w:r>
      <w:r w:rsidR="003D2F14" w:rsidRPr="00191471">
        <w:rPr>
          <w:rFonts w:asciiTheme="minorEastAsia" w:hAnsiTheme="minorEastAsia" w:hint="eastAsia"/>
          <w:sz w:val="24"/>
          <w:szCs w:val="24"/>
        </w:rPr>
        <w:t>株式会社（</w:t>
      </w:r>
      <w:r w:rsidR="003D2F14" w:rsidRPr="00191471">
        <w:rPr>
          <w:rFonts w:asciiTheme="minorEastAsia" w:hAnsiTheme="minorEastAsia"/>
          <w:sz w:val="24"/>
          <w:szCs w:val="24"/>
        </w:rPr>
        <w:t>以下</w:t>
      </w:r>
      <w:r w:rsidR="00F91E5E">
        <w:rPr>
          <w:rFonts w:asciiTheme="minorEastAsia" w:hAnsiTheme="minorEastAsia" w:hint="eastAsia"/>
          <w:sz w:val="24"/>
          <w:szCs w:val="24"/>
        </w:rPr>
        <w:t>「乙」という。）は、</w:t>
      </w:r>
      <w:r>
        <w:rPr>
          <w:rFonts w:asciiTheme="minorEastAsia" w:hAnsiTheme="minorEastAsia" w:hint="eastAsia"/>
          <w:sz w:val="24"/>
          <w:szCs w:val="24"/>
        </w:rPr>
        <w:t>甲</w:t>
      </w:r>
      <w:r w:rsidRPr="00ED6E32">
        <w:rPr>
          <w:rFonts w:asciiTheme="minorEastAsia" w:hAnsiTheme="minorEastAsia" w:hint="eastAsia"/>
          <w:sz w:val="24"/>
          <w:szCs w:val="24"/>
        </w:rPr>
        <w:t>の営む別紙「</w:t>
      </w:r>
      <w:r>
        <w:rPr>
          <w:rFonts w:asciiTheme="minorEastAsia" w:hAnsiTheme="minorEastAsia" w:hint="eastAsia"/>
          <w:sz w:val="24"/>
          <w:szCs w:val="24"/>
        </w:rPr>
        <w:t>譲渡対象目録」記載の事業（以下「譲渡対象事業」という。）の乙</w:t>
      </w:r>
      <w:r w:rsidRPr="00ED6E32">
        <w:rPr>
          <w:rFonts w:asciiTheme="minorEastAsia" w:hAnsiTheme="minorEastAsia" w:hint="eastAsia"/>
          <w:sz w:val="24"/>
          <w:szCs w:val="24"/>
        </w:rPr>
        <w:t>に</w:t>
      </w:r>
      <w:r>
        <w:rPr>
          <w:rFonts w:asciiTheme="minorEastAsia" w:hAnsiTheme="minorEastAsia" w:hint="eastAsia"/>
          <w:sz w:val="24"/>
          <w:szCs w:val="24"/>
        </w:rPr>
        <w:t>対する事業譲渡（以下「本件事業譲渡」という。）について、</w:t>
      </w:r>
      <w:r w:rsidRPr="00ED6E32">
        <w:rPr>
          <w:rFonts w:asciiTheme="minorEastAsia" w:hAnsiTheme="minorEastAsia" w:hint="eastAsia"/>
          <w:sz w:val="24"/>
          <w:szCs w:val="24"/>
        </w:rPr>
        <w:t>以下のとおり、基本合意書（以下「本合意書」という。）を締結する。</w:t>
      </w:r>
    </w:p>
    <w:p w14:paraId="0DA53337" w14:textId="77777777" w:rsidR="003D2F14" w:rsidRPr="00191471" w:rsidRDefault="003D2F14" w:rsidP="003D2F14">
      <w:pPr>
        <w:widowControl/>
        <w:tabs>
          <w:tab w:val="left" w:pos="6946"/>
        </w:tabs>
        <w:jc w:val="left"/>
        <w:rPr>
          <w:rFonts w:asciiTheme="minorEastAsia" w:hAnsiTheme="minorEastAsia" w:cs="ＭＳ Ｐゴシック"/>
          <w:color w:val="000000"/>
          <w:sz w:val="24"/>
          <w:szCs w:val="24"/>
        </w:rPr>
      </w:pPr>
    </w:p>
    <w:p w14:paraId="15AA80B4"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bdr w:val="single" w:sz="4" w:space="0" w:color="auto"/>
        </w:rPr>
      </w:pPr>
      <w:r w:rsidRPr="00191471">
        <w:rPr>
          <w:rFonts w:asciiTheme="minorEastAsia" w:hAnsiTheme="minorEastAsia" w:cs="ＭＳ Ｐゴシック" w:hint="eastAsia"/>
          <w:bCs/>
          <w:color w:val="000000"/>
          <w:sz w:val="24"/>
          <w:szCs w:val="24"/>
        </w:rPr>
        <w:t>第１条</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目的</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 xml:space="preserve">　　　　　　　　　　　　　　　　　　　　　</w:t>
      </w:r>
    </w:p>
    <w:p w14:paraId="491823F3" w14:textId="0D422D69" w:rsidR="003D2F14" w:rsidRDefault="00ED6E32" w:rsidP="00F91E5E">
      <w:pPr>
        <w:pStyle w:val="a4"/>
        <w:widowControl/>
        <w:numPr>
          <w:ilvl w:val="0"/>
          <w:numId w:val="16"/>
        </w:numPr>
        <w:tabs>
          <w:tab w:val="left" w:pos="6946"/>
        </w:tabs>
        <w:ind w:leftChars="0"/>
        <w:jc w:val="left"/>
        <w:rPr>
          <w:sz w:val="24"/>
          <w:szCs w:val="24"/>
        </w:rPr>
      </w:pPr>
      <w:r>
        <w:rPr>
          <w:rFonts w:hint="eastAsia"/>
          <w:sz w:val="24"/>
          <w:szCs w:val="24"/>
        </w:rPr>
        <w:t>甲は乙に対し、●年●月●日（以下「譲渡日」という。）を目処に</w:t>
      </w:r>
      <w:r w:rsidR="00F91E5E">
        <w:rPr>
          <w:rFonts w:hint="eastAsia"/>
          <w:sz w:val="24"/>
          <w:szCs w:val="24"/>
        </w:rPr>
        <w:t>、</w:t>
      </w:r>
      <w:r w:rsidRPr="00ED6E32">
        <w:rPr>
          <w:rFonts w:hint="eastAsia"/>
          <w:sz w:val="24"/>
          <w:szCs w:val="24"/>
        </w:rPr>
        <w:t>本件事業譲渡に関する契約（以下「事業譲渡契約」という。）を締結するものとする。</w:t>
      </w:r>
    </w:p>
    <w:p w14:paraId="6DAC6067" w14:textId="026CE741" w:rsidR="00F91E5E" w:rsidRPr="00F91E5E" w:rsidRDefault="00ED6E32" w:rsidP="00F91E5E">
      <w:pPr>
        <w:pStyle w:val="a4"/>
        <w:widowControl/>
        <w:numPr>
          <w:ilvl w:val="0"/>
          <w:numId w:val="16"/>
        </w:numPr>
        <w:tabs>
          <w:tab w:val="left" w:pos="6946"/>
        </w:tabs>
        <w:ind w:leftChars="0"/>
        <w:jc w:val="left"/>
        <w:rPr>
          <w:sz w:val="24"/>
          <w:szCs w:val="24"/>
        </w:rPr>
      </w:pPr>
      <w:r w:rsidRPr="00ED6E32">
        <w:rPr>
          <w:rFonts w:hint="eastAsia"/>
          <w:sz w:val="24"/>
          <w:szCs w:val="24"/>
        </w:rPr>
        <w:t>前項の事業譲渡契約の締結日については、大幅な遅延なきよう双方努力しつつも、譲渡人と譲受人の合意があれば変更できるものとする。</w:t>
      </w:r>
    </w:p>
    <w:p w14:paraId="3E2801B6" w14:textId="77777777" w:rsidR="003D2F14" w:rsidRPr="00191471" w:rsidRDefault="003D2F14" w:rsidP="003D2F14">
      <w:pPr>
        <w:widowControl/>
        <w:tabs>
          <w:tab w:val="left" w:pos="6946"/>
        </w:tabs>
        <w:jc w:val="left"/>
        <w:rPr>
          <w:sz w:val="24"/>
          <w:szCs w:val="24"/>
        </w:rPr>
      </w:pPr>
    </w:p>
    <w:p w14:paraId="1FD67431" w14:textId="7F2A0488"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hint="eastAsia"/>
          <w:sz w:val="24"/>
          <w:szCs w:val="24"/>
        </w:rPr>
        <w:t>第２条</w:t>
      </w:r>
      <w:r w:rsidR="00F91E5E">
        <w:rPr>
          <w:rFonts w:asciiTheme="minorEastAsia" w:hAnsiTheme="minorEastAsia" w:cs="ＭＳ Ｐゴシック" w:hint="eastAsia"/>
          <w:bCs/>
          <w:color w:val="000000"/>
          <w:sz w:val="24"/>
          <w:szCs w:val="24"/>
        </w:rPr>
        <w:t>（</w:t>
      </w:r>
      <w:r w:rsidR="00F91E5E" w:rsidRPr="00F91E5E">
        <w:rPr>
          <w:rFonts w:asciiTheme="minorEastAsia" w:hAnsiTheme="minorEastAsia" w:cs="ＭＳ Ｐゴシック" w:hint="eastAsia"/>
          <w:bCs/>
          <w:color w:val="000000"/>
          <w:sz w:val="24"/>
          <w:szCs w:val="24"/>
        </w:rPr>
        <w:t>譲渡財産</w:t>
      </w:r>
      <w:r w:rsidR="002A0303">
        <w:rPr>
          <w:rFonts w:asciiTheme="minorEastAsia" w:hAnsiTheme="minorEastAsia" w:cs="ＭＳ Ｐゴシック" w:hint="eastAsia"/>
          <w:bCs/>
          <w:color w:val="000000"/>
          <w:sz w:val="24"/>
          <w:szCs w:val="24"/>
        </w:rPr>
        <w:t>）</w:t>
      </w:r>
    </w:p>
    <w:p w14:paraId="7F0B6CA9" w14:textId="1295613E" w:rsidR="003D2F14" w:rsidRDefault="00F91E5E" w:rsidP="00F91E5E">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 xml:space="preserve">　</w:t>
      </w:r>
      <w:r w:rsidR="00ED6E32" w:rsidRPr="00ED6E32">
        <w:rPr>
          <w:rFonts w:asciiTheme="minorEastAsia" w:hAnsiTheme="minorEastAsia" w:cs="ＭＳ Ｐゴシック" w:hint="eastAsia"/>
          <w:bCs/>
          <w:color w:val="000000"/>
          <w:sz w:val="24"/>
          <w:szCs w:val="24"/>
        </w:rPr>
        <w:t>本件事業譲渡の対象となる財産（以下「譲渡財産」という。）は、別紙「譲渡対象目録」記載のものとす</w:t>
      </w:r>
      <w:r w:rsidR="00ED6E32">
        <w:rPr>
          <w:rFonts w:asciiTheme="minorEastAsia" w:hAnsiTheme="minorEastAsia" w:cs="ＭＳ Ｐゴシック" w:hint="eastAsia"/>
          <w:bCs/>
          <w:color w:val="000000"/>
          <w:sz w:val="24"/>
          <w:szCs w:val="24"/>
        </w:rPr>
        <w:t>る。なお、譲渡財産は、現状有姿の状態で引渡されるものとし、甲</w:t>
      </w:r>
      <w:r w:rsidR="00ED6E32" w:rsidRPr="00ED6E32">
        <w:rPr>
          <w:rFonts w:asciiTheme="minorEastAsia" w:hAnsiTheme="minorEastAsia" w:cs="ＭＳ Ｐゴシック" w:hint="eastAsia"/>
          <w:bCs/>
          <w:color w:val="000000"/>
          <w:sz w:val="24"/>
          <w:szCs w:val="24"/>
        </w:rPr>
        <w:t>に瑕疵担保責任を生じさせないものとする。</w:t>
      </w:r>
    </w:p>
    <w:p w14:paraId="74B890AB" w14:textId="77777777" w:rsidR="00F91E5E" w:rsidRPr="00F91E5E" w:rsidRDefault="00F91E5E" w:rsidP="00F91E5E">
      <w:pPr>
        <w:widowControl/>
        <w:tabs>
          <w:tab w:val="left" w:pos="6946"/>
        </w:tabs>
        <w:jc w:val="left"/>
        <w:rPr>
          <w:rFonts w:asciiTheme="minorEastAsia" w:hAnsiTheme="minorEastAsia" w:cs="ＭＳ Ｐゴシック"/>
          <w:bCs/>
          <w:color w:val="000000"/>
          <w:sz w:val="24"/>
          <w:szCs w:val="24"/>
        </w:rPr>
      </w:pPr>
    </w:p>
    <w:p w14:paraId="74548302" w14:textId="73B2CB88"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第３条（</w:t>
      </w:r>
      <w:r w:rsidR="00ED6E32">
        <w:rPr>
          <w:rFonts w:asciiTheme="minorEastAsia" w:hAnsiTheme="minorEastAsia" w:cs="ＭＳ Ｐゴシック" w:hint="eastAsia"/>
          <w:bCs/>
          <w:color w:val="000000"/>
          <w:sz w:val="24"/>
          <w:szCs w:val="24"/>
        </w:rPr>
        <w:t>譲渡価額</w:t>
      </w:r>
      <w:r w:rsidR="003D2F14" w:rsidRPr="00191471">
        <w:rPr>
          <w:rFonts w:asciiTheme="minorEastAsia" w:hAnsiTheme="minorEastAsia" w:cs="ＭＳ Ｐゴシック" w:hint="eastAsia"/>
          <w:bCs/>
          <w:color w:val="000000"/>
          <w:sz w:val="24"/>
          <w:szCs w:val="24"/>
        </w:rPr>
        <w:t xml:space="preserve">）　　　　　　　　　　　　　　　</w:t>
      </w:r>
    </w:p>
    <w:p w14:paraId="300D1AE5" w14:textId="67640FEF" w:rsidR="003D2F14" w:rsidRDefault="00ED6E32" w:rsidP="00F91E5E">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ED6E32">
        <w:rPr>
          <w:rFonts w:asciiTheme="minorEastAsia" w:hAnsiTheme="minorEastAsia" w:cs="ＭＳ Ｐゴシック" w:hint="eastAsia"/>
          <w:bCs/>
          <w:color w:val="000000"/>
          <w:sz w:val="24"/>
          <w:szCs w:val="24"/>
        </w:rPr>
        <w:t>本合意書に基づく甲の</w:t>
      </w:r>
      <w:r>
        <w:rPr>
          <w:rFonts w:asciiTheme="minorEastAsia" w:hAnsiTheme="minorEastAsia" w:cs="ＭＳ Ｐゴシック" w:hint="eastAsia"/>
          <w:bCs/>
          <w:color w:val="000000"/>
          <w:sz w:val="24"/>
          <w:szCs w:val="24"/>
        </w:rPr>
        <w:t>乙に対する本事業の譲渡の対価（以下「譲渡価額」という。）は、金●</w:t>
      </w:r>
      <w:r w:rsidRPr="00ED6E32">
        <w:rPr>
          <w:rFonts w:asciiTheme="minorEastAsia" w:hAnsiTheme="minorEastAsia" w:cs="ＭＳ Ｐゴシック" w:hint="eastAsia"/>
          <w:bCs/>
          <w:color w:val="000000"/>
          <w:sz w:val="24"/>
          <w:szCs w:val="24"/>
        </w:rPr>
        <w:t>円（消費税別）とする。</w:t>
      </w:r>
    </w:p>
    <w:p w14:paraId="16FF4031" w14:textId="4A83162A" w:rsidR="00F91E5E" w:rsidRDefault="00ED6E32" w:rsidP="00F91E5E">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ED6E32">
        <w:rPr>
          <w:rFonts w:asciiTheme="minorEastAsia" w:hAnsiTheme="minorEastAsia" w:cs="ＭＳ Ｐゴシック" w:hint="eastAsia"/>
          <w:bCs/>
          <w:color w:val="000000"/>
          <w:sz w:val="24"/>
          <w:szCs w:val="24"/>
        </w:rPr>
        <w:t>前項にかかわらず、本事業の資産状況に重大な変動が生じた場合その他譲渡価額に実質的な影響を及ぼす事情があるときは、甲及び乙合意の上譲渡価額を修正するものとする。</w:t>
      </w:r>
    </w:p>
    <w:p w14:paraId="0E606250" w14:textId="77777777" w:rsidR="00F91E5E" w:rsidRPr="00191471" w:rsidRDefault="00F91E5E" w:rsidP="00F91E5E">
      <w:pPr>
        <w:pStyle w:val="a4"/>
        <w:widowControl/>
        <w:tabs>
          <w:tab w:val="left" w:pos="6946"/>
        </w:tabs>
        <w:ind w:leftChars="0" w:left="480"/>
        <w:jc w:val="left"/>
        <w:rPr>
          <w:rFonts w:asciiTheme="minorEastAsia" w:hAnsiTheme="minorEastAsia" w:cs="ＭＳ Ｐゴシック"/>
          <w:bCs/>
          <w:color w:val="000000"/>
          <w:sz w:val="24"/>
          <w:szCs w:val="24"/>
        </w:rPr>
      </w:pPr>
    </w:p>
    <w:p w14:paraId="01CD849C" w14:textId="56104650"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第４条（</w:t>
      </w:r>
      <w:r w:rsidR="00ED6E32">
        <w:rPr>
          <w:rFonts w:asciiTheme="minorEastAsia" w:hAnsiTheme="minorEastAsia" w:cs="ＭＳ Ｐゴシック" w:hint="eastAsia"/>
          <w:bCs/>
          <w:color w:val="000000"/>
          <w:sz w:val="24"/>
          <w:szCs w:val="24"/>
        </w:rPr>
        <w:t>クロージング</w:t>
      </w:r>
      <w:r w:rsidR="003D2F14" w:rsidRPr="00191471">
        <w:rPr>
          <w:rFonts w:asciiTheme="minorEastAsia" w:hAnsiTheme="minorEastAsia" w:cs="ＭＳ Ｐゴシック" w:hint="eastAsia"/>
          <w:bCs/>
          <w:color w:val="000000"/>
          <w:sz w:val="24"/>
          <w:szCs w:val="24"/>
        </w:rPr>
        <w:t xml:space="preserve">）　　　　　　　　　　　　　　　　　</w:t>
      </w:r>
    </w:p>
    <w:p w14:paraId="6B9AC277" w14:textId="77777777" w:rsidR="00ED6E32" w:rsidRDefault="00ED6E32" w:rsidP="00ED6E32">
      <w:pPr>
        <w:pStyle w:val="a4"/>
        <w:widowControl/>
        <w:numPr>
          <w:ilvl w:val="0"/>
          <w:numId w:val="19"/>
        </w:numPr>
        <w:tabs>
          <w:tab w:val="left" w:pos="6946"/>
        </w:tabs>
        <w:ind w:leftChars="0"/>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乙は甲に対して、●</w:t>
      </w:r>
      <w:r w:rsidRPr="00ED6E32">
        <w:rPr>
          <w:rFonts w:asciiTheme="minorEastAsia" w:hAnsiTheme="minorEastAsia" w:cs="ＭＳ Ｐゴシック" w:hint="eastAsia"/>
          <w:bCs/>
          <w:color w:val="000000"/>
          <w:sz w:val="24"/>
          <w:szCs w:val="24"/>
        </w:rPr>
        <w:t>年</w:t>
      </w:r>
      <w:r>
        <w:rPr>
          <w:rFonts w:asciiTheme="minorEastAsia" w:hAnsiTheme="minorEastAsia" w:cs="ＭＳ Ｐゴシック" w:hint="eastAsia"/>
          <w:bCs/>
          <w:color w:val="000000"/>
          <w:sz w:val="24"/>
          <w:szCs w:val="24"/>
        </w:rPr>
        <w:t>●</w:t>
      </w:r>
      <w:r w:rsidRPr="00ED6E32">
        <w:rPr>
          <w:rFonts w:asciiTheme="minorEastAsia" w:hAnsiTheme="minorEastAsia" w:cs="ＭＳ Ｐゴシック" w:hint="eastAsia"/>
          <w:bCs/>
          <w:color w:val="000000"/>
          <w:sz w:val="24"/>
          <w:szCs w:val="24"/>
        </w:rPr>
        <w:t>月</w:t>
      </w:r>
      <w:r>
        <w:rPr>
          <w:rFonts w:asciiTheme="minorEastAsia" w:hAnsiTheme="minorEastAsia" w:cs="ＭＳ Ｐゴシック" w:hint="eastAsia"/>
          <w:bCs/>
          <w:color w:val="000000"/>
          <w:sz w:val="24"/>
          <w:szCs w:val="24"/>
        </w:rPr>
        <w:t>●</w:t>
      </w:r>
      <w:r w:rsidRPr="00ED6E32">
        <w:rPr>
          <w:rFonts w:asciiTheme="minorEastAsia" w:hAnsiTheme="minorEastAsia" w:cs="ＭＳ Ｐゴシック" w:hint="eastAsia"/>
          <w:bCs/>
          <w:color w:val="000000"/>
          <w:sz w:val="24"/>
          <w:szCs w:val="24"/>
        </w:rPr>
        <w:t>日（以下</w:t>
      </w:r>
      <w:r>
        <w:rPr>
          <w:rFonts w:asciiTheme="minorEastAsia" w:hAnsiTheme="minorEastAsia" w:cs="ＭＳ Ｐゴシック" w:hint="eastAsia"/>
          <w:bCs/>
          <w:color w:val="000000"/>
          <w:sz w:val="24"/>
          <w:szCs w:val="24"/>
        </w:rPr>
        <w:t>「クロージング日」という。）に譲渡対価として前条の金員を、甲と乙</w:t>
      </w:r>
      <w:r w:rsidRPr="00ED6E32">
        <w:rPr>
          <w:rFonts w:asciiTheme="minorEastAsia" w:hAnsiTheme="minorEastAsia" w:cs="ＭＳ Ｐゴシック" w:hint="eastAsia"/>
          <w:bCs/>
          <w:color w:val="000000"/>
          <w:sz w:val="24"/>
          <w:szCs w:val="24"/>
        </w:rPr>
        <w:t>との間で協議した方法により支払う。</w:t>
      </w:r>
    </w:p>
    <w:p w14:paraId="3B060D02" w14:textId="3341751B" w:rsidR="00ED6E32" w:rsidRPr="00ED6E32" w:rsidRDefault="00ED6E32" w:rsidP="00ED6E32">
      <w:pPr>
        <w:pStyle w:val="a4"/>
        <w:widowControl/>
        <w:numPr>
          <w:ilvl w:val="0"/>
          <w:numId w:val="19"/>
        </w:numPr>
        <w:tabs>
          <w:tab w:val="left" w:pos="6946"/>
        </w:tabs>
        <w:ind w:leftChars="0"/>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甲は乙</w:t>
      </w:r>
      <w:r w:rsidRPr="00ED6E32">
        <w:rPr>
          <w:rFonts w:asciiTheme="minorEastAsia" w:hAnsiTheme="minorEastAsia" w:cs="ＭＳ Ｐゴシック" w:hint="eastAsia"/>
          <w:bCs/>
          <w:color w:val="000000"/>
          <w:sz w:val="24"/>
          <w:szCs w:val="24"/>
        </w:rPr>
        <w:t>に対して、クロージング日に、前項の支払いと引換えに、権利移転に関係する書類の交付その他譲渡財産に含まれる資産、契約等の移転に必要な一切の行為を行う。</w:t>
      </w:r>
    </w:p>
    <w:p w14:paraId="4AFFF04F" w14:textId="25DC1C92" w:rsidR="003D2F14" w:rsidRDefault="003D2F14" w:rsidP="00F91E5E">
      <w:pPr>
        <w:widowControl/>
        <w:tabs>
          <w:tab w:val="left" w:pos="6946"/>
        </w:tabs>
        <w:jc w:val="left"/>
        <w:rPr>
          <w:rFonts w:asciiTheme="minorEastAsia" w:hAnsiTheme="minorEastAsia" w:cs="ＭＳ Ｐゴシック"/>
          <w:bCs/>
          <w:color w:val="000000"/>
          <w:sz w:val="24"/>
          <w:szCs w:val="24"/>
        </w:rPr>
      </w:pPr>
    </w:p>
    <w:p w14:paraId="04644974" w14:textId="4475C1A8" w:rsidR="00ED6E32" w:rsidRPr="00191471" w:rsidRDefault="00ED6E32" w:rsidP="00ED6E32">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第５条（</w:t>
      </w:r>
      <w:r w:rsidRPr="00ED6E32">
        <w:rPr>
          <w:rFonts w:asciiTheme="minorEastAsia" w:hAnsiTheme="minorEastAsia" w:cs="ＭＳ Ｐゴシック" w:hint="eastAsia"/>
          <w:bCs/>
          <w:color w:val="000000"/>
          <w:sz w:val="24"/>
          <w:szCs w:val="24"/>
        </w:rPr>
        <w:t>デュー・ディリジェンス</w:t>
      </w:r>
      <w:r w:rsidRPr="00191471">
        <w:rPr>
          <w:rFonts w:asciiTheme="minorEastAsia" w:hAnsiTheme="minorEastAsia" w:cs="ＭＳ Ｐゴシック" w:hint="eastAsia"/>
          <w:bCs/>
          <w:color w:val="000000"/>
          <w:sz w:val="24"/>
          <w:szCs w:val="24"/>
        </w:rPr>
        <w:t xml:space="preserve">）　　　　　　　　　　　　　　　　　</w:t>
      </w:r>
    </w:p>
    <w:p w14:paraId="4C917C8F" w14:textId="744E8580" w:rsidR="00ED6E32" w:rsidRPr="00F91E5E" w:rsidRDefault="00ED6E32" w:rsidP="00F91E5E">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lastRenderedPageBreak/>
        <w:t>甲は、本合意書締結の後、</w:t>
      </w:r>
      <w:r w:rsidRPr="00ED6E32">
        <w:rPr>
          <w:rFonts w:asciiTheme="minorEastAsia" w:hAnsiTheme="minorEastAsia" w:cs="ＭＳ Ｐゴシック" w:hint="eastAsia"/>
          <w:bCs/>
          <w:color w:val="000000"/>
          <w:sz w:val="24"/>
          <w:szCs w:val="24"/>
        </w:rPr>
        <w:t>乙が本事業に関するデュー・ディリジェンスを合理的な内容、範囲及び態様にて実施できるように協力するものとする。かかるデュー・ディリジェンスに要した費用は、全て乙の負担とする。</w:t>
      </w:r>
    </w:p>
    <w:p w14:paraId="1F7BE89E" w14:textId="77777777" w:rsidR="003D2F14" w:rsidRPr="00191471" w:rsidRDefault="003D2F14" w:rsidP="003D2F14">
      <w:pPr>
        <w:widowControl/>
        <w:tabs>
          <w:tab w:val="left" w:pos="7088"/>
        </w:tabs>
        <w:jc w:val="left"/>
        <w:rPr>
          <w:rFonts w:asciiTheme="minorEastAsia" w:hAnsiTheme="minorEastAsia" w:cs="ＭＳ Ｐゴシック"/>
          <w:bCs/>
          <w:color w:val="000000"/>
          <w:sz w:val="24"/>
          <w:szCs w:val="24"/>
        </w:rPr>
      </w:pPr>
    </w:p>
    <w:p w14:paraId="6F97B802" w14:textId="23EE9831"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第６条（</w:t>
      </w:r>
      <w:r w:rsidRPr="00F91E5E">
        <w:rPr>
          <w:rFonts w:asciiTheme="minorEastAsia" w:hAnsiTheme="minorEastAsia" w:cs="ＭＳ Ｐゴシック" w:hint="eastAsia"/>
          <w:bCs/>
          <w:color w:val="000000"/>
          <w:sz w:val="24"/>
          <w:szCs w:val="24"/>
        </w:rPr>
        <w:t>従業員の取扱い</w:t>
      </w:r>
      <w:r w:rsidR="003D2F14" w:rsidRPr="00191471">
        <w:rPr>
          <w:rFonts w:asciiTheme="minorEastAsia" w:hAnsiTheme="minorEastAsia" w:cs="ＭＳ Ｐゴシック" w:hint="eastAsia"/>
          <w:bCs/>
          <w:color w:val="000000"/>
          <w:sz w:val="24"/>
          <w:szCs w:val="24"/>
        </w:rPr>
        <w:t>）</w:t>
      </w:r>
      <w:r w:rsidR="003D2F14" w:rsidRPr="00191471">
        <w:rPr>
          <w:rFonts w:asciiTheme="minorEastAsia" w:hAnsiTheme="minorEastAsia" w:cs="ＭＳ Ｐゴシック" w:hint="eastAsia"/>
          <w:bCs/>
          <w:color w:val="000000"/>
          <w:sz w:val="24"/>
          <w:szCs w:val="24"/>
        </w:rPr>
        <w:tab/>
      </w:r>
    </w:p>
    <w:p w14:paraId="281A15D5" w14:textId="77777777" w:rsidR="00F91E5E" w:rsidRPr="00F91E5E" w:rsidRDefault="00F91E5E" w:rsidP="00F91E5E">
      <w:pPr>
        <w:widowControl/>
        <w:jc w:val="left"/>
        <w:rPr>
          <w:sz w:val="24"/>
          <w:szCs w:val="24"/>
        </w:rPr>
      </w:pPr>
      <w:r>
        <w:rPr>
          <w:rFonts w:hint="eastAsia"/>
          <w:sz w:val="24"/>
          <w:szCs w:val="24"/>
        </w:rPr>
        <w:t xml:space="preserve">　</w:t>
      </w:r>
      <w:r w:rsidRPr="00F91E5E">
        <w:rPr>
          <w:rFonts w:hint="eastAsia"/>
          <w:sz w:val="24"/>
          <w:szCs w:val="24"/>
        </w:rPr>
        <w:t>乙は、本事業に従事する甲の従業員を譲渡日において引き継ぐ。</w:t>
      </w:r>
    </w:p>
    <w:p w14:paraId="0BC46373" w14:textId="388AEB2E" w:rsidR="00F91E5E" w:rsidRPr="00F91E5E" w:rsidRDefault="00F91E5E" w:rsidP="00F91E5E">
      <w:pPr>
        <w:widowControl/>
        <w:jc w:val="left"/>
        <w:rPr>
          <w:sz w:val="24"/>
          <w:szCs w:val="24"/>
        </w:rPr>
      </w:pPr>
      <w:r>
        <w:rPr>
          <w:rFonts w:hint="eastAsia"/>
          <w:sz w:val="24"/>
          <w:szCs w:val="24"/>
        </w:rPr>
        <w:t xml:space="preserve">　</w:t>
      </w:r>
      <w:r w:rsidRPr="00F91E5E">
        <w:rPr>
          <w:rFonts w:hint="eastAsia"/>
          <w:sz w:val="24"/>
          <w:szCs w:val="24"/>
        </w:rPr>
        <w:t>従業員に関するその他の取扱いについては、甲乙協議の上これを決定する。</w:t>
      </w:r>
    </w:p>
    <w:p w14:paraId="0A663990" w14:textId="77777777" w:rsidR="00F91E5E" w:rsidRPr="00F91E5E" w:rsidRDefault="00F91E5E" w:rsidP="00F91E5E">
      <w:pPr>
        <w:widowControl/>
        <w:autoSpaceDE w:val="0"/>
        <w:autoSpaceDN w:val="0"/>
        <w:adjustRightInd w:val="0"/>
        <w:jc w:val="left"/>
        <w:rPr>
          <w:rFonts w:asciiTheme="minorEastAsia" w:hAnsiTheme="minorEastAsia" w:cs="Times"/>
          <w:sz w:val="24"/>
          <w:szCs w:val="24"/>
        </w:rPr>
      </w:pPr>
    </w:p>
    <w:p w14:paraId="402266F2" w14:textId="10A42DD6" w:rsidR="003D2F14" w:rsidRDefault="00ED6E32" w:rsidP="00ED6E32">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第７</w:t>
      </w:r>
      <w:r w:rsidR="002A0303">
        <w:rPr>
          <w:rFonts w:asciiTheme="minorEastAsia" w:hAnsiTheme="minorEastAsia" w:cs="Times" w:hint="eastAsia"/>
          <w:sz w:val="24"/>
          <w:szCs w:val="24"/>
        </w:rPr>
        <w:t>条（</w:t>
      </w:r>
      <w:r>
        <w:rPr>
          <w:rFonts w:asciiTheme="minorEastAsia" w:hAnsiTheme="minorEastAsia" w:cs="Times" w:hint="eastAsia"/>
          <w:sz w:val="24"/>
          <w:szCs w:val="24"/>
        </w:rPr>
        <w:t>独占交渉</w:t>
      </w:r>
      <w:r w:rsidR="003D2F14" w:rsidRPr="00191471">
        <w:rPr>
          <w:rFonts w:asciiTheme="minorEastAsia" w:hAnsiTheme="minorEastAsia" w:cs="Times" w:hint="eastAsia"/>
          <w:sz w:val="24"/>
          <w:szCs w:val="24"/>
        </w:rPr>
        <w:t xml:space="preserve">）　　　　　　　　　　　　　　</w:t>
      </w:r>
    </w:p>
    <w:p w14:paraId="650938AF" w14:textId="4DCF74F0" w:rsidR="00ED6E32" w:rsidRDefault="00ED6E32" w:rsidP="00ED6E32">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 xml:space="preserve">　甲は、本合意書の締結日から●年●</w:t>
      </w:r>
      <w:r w:rsidRPr="00ED6E32">
        <w:rPr>
          <w:rFonts w:asciiTheme="minorEastAsia" w:hAnsiTheme="minorEastAsia" w:cs="Times" w:hint="eastAsia"/>
          <w:sz w:val="24"/>
          <w:szCs w:val="24"/>
        </w:rPr>
        <w:t>月末</w:t>
      </w:r>
      <w:r>
        <w:rPr>
          <w:rFonts w:asciiTheme="minorEastAsia" w:hAnsiTheme="minorEastAsia" w:cs="Times" w:hint="eastAsia"/>
          <w:sz w:val="24"/>
          <w:szCs w:val="24"/>
        </w:rPr>
        <w:t>日まで</w:t>
      </w:r>
      <w:r w:rsidRPr="00ED6E32">
        <w:rPr>
          <w:rFonts w:asciiTheme="minorEastAsia" w:hAnsiTheme="minorEastAsia" w:cs="Times" w:hint="eastAsia"/>
          <w:sz w:val="24"/>
          <w:szCs w:val="24"/>
        </w:rPr>
        <w:t>、本事業の譲渡に関し、乙以外のいかなる第三者とも連絡、検討、契約の交渉及び締結を行ってはならない。</w:t>
      </w:r>
    </w:p>
    <w:p w14:paraId="3D63EAF2" w14:textId="77777777" w:rsidR="002A0303" w:rsidRDefault="002A0303" w:rsidP="003D2F14">
      <w:pPr>
        <w:widowControl/>
        <w:autoSpaceDE w:val="0"/>
        <w:autoSpaceDN w:val="0"/>
        <w:adjustRightInd w:val="0"/>
        <w:spacing w:line="260" w:lineRule="atLeast"/>
        <w:jc w:val="left"/>
        <w:rPr>
          <w:rFonts w:asciiTheme="minorEastAsia" w:hAnsiTheme="minorEastAsia" w:cs="Times"/>
          <w:sz w:val="24"/>
          <w:szCs w:val="24"/>
        </w:rPr>
      </w:pPr>
    </w:p>
    <w:p w14:paraId="49ED765E" w14:textId="779A88D1" w:rsidR="00ED6E32" w:rsidRDefault="00ED6E32" w:rsidP="00ED6E32">
      <w:pPr>
        <w:widowControl/>
        <w:autoSpaceDE w:val="0"/>
        <w:autoSpaceDN w:val="0"/>
        <w:adjustRightInd w:val="0"/>
        <w:spacing w:line="260" w:lineRule="atLeast"/>
        <w:jc w:val="left"/>
        <w:rPr>
          <w:rFonts w:asciiTheme="minorEastAsia" w:hAnsiTheme="minorEastAsia" w:cs="Times"/>
          <w:sz w:val="24"/>
          <w:szCs w:val="24"/>
        </w:rPr>
      </w:pPr>
      <w:r w:rsidRPr="00ED6E32">
        <w:rPr>
          <w:rFonts w:asciiTheme="minorEastAsia" w:hAnsiTheme="minorEastAsia" w:cs="Times" w:hint="eastAsia"/>
          <w:sz w:val="24"/>
          <w:szCs w:val="24"/>
        </w:rPr>
        <w:t>第</w:t>
      </w:r>
      <w:r>
        <w:rPr>
          <w:rFonts w:asciiTheme="minorEastAsia" w:hAnsiTheme="minorEastAsia" w:cs="Times" w:hint="eastAsia"/>
          <w:sz w:val="24"/>
          <w:szCs w:val="24"/>
        </w:rPr>
        <w:t>８</w:t>
      </w:r>
      <w:r w:rsidRPr="00ED6E32">
        <w:rPr>
          <w:rFonts w:asciiTheme="minorEastAsia" w:hAnsiTheme="minorEastAsia" w:cs="Times" w:hint="eastAsia"/>
          <w:sz w:val="24"/>
          <w:szCs w:val="24"/>
        </w:rPr>
        <w:t>条（解除）</w:t>
      </w:r>
    </w:p>
    <w:p w14:paraId="21B5C98F" w14:textId="77777777" w:rsidR="00ED6E32" w:rsidRDefault="00ED6E32" w:rsidP="00ED6E32">
      <w:pPr>
        <w:pStyle w:val="a4"/>
        <w:widowControl/>
        <w:numPr>
          <w:ilvl w:val="0"/>
          <w:numId w:val="22"/>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●年●月●日までに事業譲渡契約が締結できなかった場合、甲及び乙</w:t>
      </w:r>
      <w:r w:rsidRPr="00ED6E32">
        <w:rPr>
          <w:rFonts w:asciiTheme="minorEastAsia" w:hAnsiTheme="minorEastAsia" w:cs="Times" w:hint="eastAsia"/>
          <w:sz w:val="24"/>
          <w:szCs w:val="24"/>
        </w:rPr>
        <w:t>はその後</w:t>
      </w:r>
      <w:r>
        <w:rPr>
          <w:rFonts w:asciiTheme="minorEastAsia" w:hAnsiTheme="minorEastAsia" w:cs="Times" w:hint="eastAsia"/>
          <w:sz w:val="24"/>
          <w:szCs w:val="24"/>
        </w:rPr>
        <w:t>の対応について誠実な協議を行い、その協議が調わないときは、甲及び乙</w:t>
      </w:r>
      <w:r w:rsidRPr="00ED6E32">
        <w:rPr>
          <w:rFonts w:asciiTheme="minorEastAsia" w:hAnsiTheme="minorEastAsia" w:cs="Times" w:hint="eastAsia"/>
          <w:sz w:val="24"/>
          <w:szCs w:val="24"/>
        </w:rPr>
        <w:t>は本合意書を解除できるものとする。</w:t>
      </w:r>
    </w:p>
    <w:p w14:paraId="586DBC4D" w14:textId="5F7993F4" w:rsidR="00ED6E32" w:rsidRPr="00ED6E32" w:rsidRDefault="00ED6E32" w:rsidP="003D2F14">
      <w:pPr>
        <w:pStyle w:val="a4"/>
        <w:widowControl/>
        <w:numPr>
          <w:ilvl w:val="0"/>
          <w:numId w:val="22"/>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前項により、本合意が解除された場合、甲及び乙</w:t>
      </w:r>
      <w:r w:rsidRPr="00ED6E32">
        <w:rPr>
          <w:rFonts w:asciiTheme="minorEastAsia" w:hAnsiTheme="minorEastAsia" w:cs="Times" w:hint="eastAsia"/>
          <w:sz w:val="24"/>
          <w:szCs w:val="24"/>
        </w:rPr>
        <w:t>は互いに解除に伴う損害賠償その他の金銭的請求を行わない。</w:t>
      </w:r>
    </w:p>
    <w:p w14:paraId="04DDBECD" w14:textId="77777777" w:rsidR="00ED6E32" w:rsidRDefault="00ED6E32" w:rsidP="003D2F14">
      <w:pPr>
        <w:widowControl/>
        <w:autoSpaceDE w:val="0"/>
        <w:autoSpaceDN w:val="0"/>
        <w:adjustRightInd w:val="0"/>
        <w:spacing w:line="260" w:lineRule="atLeast"/>
        <w:jc w:val="left"/>
        <w:rPr>
          <w:rFonts w:asciiTheme="minorEastAsia" w:hAnsiTheme="minorEastAsia" w:cs="Times"/>
          <w:sz w:val="24"/>
          <w:szCs w:val="24"/>
        </w:rPr>
      </w:pPr>
    </w:p>
    <w:p w14:paraId="7E761D83" w14:textId="0B68E631" w:rsidR="002A0303" w:rsidRPr="002A0303" w:rsidRDefault="00ED6E32" w:rsidP="002A0303">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第９</w:t>
      </w:r>
      <w:r w:rsidR="002A0303">
        <w:rPr>
          <w:rFonts w:asciiTheme="minorEastAsia" w:hAnsiTheme="minorEastAsia" w:cs="Times" w:hint="eastAsia"/>
          <w:sz w:val="24"/>
          <w:szCs w:val="24"/>
        </w:rPr>
        <w:t>条（秘密保持）</w:t>
      </w:r>
    </w:p>
    <w:p w14:paraId="1457246D"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甲及び乙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ものとする。ただし、情報を受領した者は、自己又は関係会社の役職員若しくは弁護士、会計士又は税理士等法律に基づき守秘義務を負う者に対して秘密情報を開示することが必要であると合理的に判断される場合には、同様の義務を負わせることを条件に、情報を受領した者の責任において必要最小限の範囲に限って秘密情報をそれらの者に対し開示することができる。</w:t>
      </w:r>
    </w:p>
    <w:p w14:paraId="6E1D2A8F"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前項の規定は</w:t>
      </w:r>
      <w:r w:rsidRPr="002A0303">
        <w:rPr>
          <w:rFonts w:asciiTheme="minorEastAsia" w:hAnsiTheme="minorEastAsia" w:cs="Times"/>
          <w:sz w:val="24"/>
          <w:szCs w:val="24"/>
        </w:rPr>
        <w:t>、</w:t>
      </w:r>
      <w:r w:rsidRPr="002A0303">
        <w:rPr>
          <w:rFonts w:asciiTheme="minorEastAsia" w:hAnsiTheme="minorEastAsia" w:cs="Times" w:hint="eastAsia"/>
          <w:sz w:val="24"/>
          <w:szCs w:val="24"/>
        </w:rPr>
        <w:t>次のいずれかに該当する情報については</w:t>
      </w:r>
      <w:r w:rsidRPr="002A0303">
        <w:rPr>
          <w:rFonts w:asciiTheme="minorEastAsia" w:hAnsiTheme="minorEastAsia" w:cs="Times"/>
          <w:sz w:val="24"/>
          <w:szCs w:val="24"/>
        </w:rPr>
        <w:t>、</w:t>
      </w:r>
      <w:r w:rsidRPr="002A0303">
        <w:rPr>
          <w:rFonts w:asciiTheme="minorEastAsia" w:hAnsiTheme="minorEastAsia" w:cs="Times" w:hint="eastAsia"/>
          <w:sz w:val="24"/>
          <w:szCs w:val="24"/>
        </w:rPr>
        <w:t>適用しない。</w:t>
      </w:r>
    </w:p>
    <w:p w14:paraId="6FF69C4B"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（１）開示を受けた際、既に自己が保有していた情報</w:t>
      </w:r>
    </w:p>
    <w:p w14:paraId="62D6DC42"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（２）開示を受けた際</w:t>
      </w:r>
      <w:r w:rsidRPr="002A0303">
        <w:rPr>
          <w:rFonts w:asciiTheme="minorEastAsia" w:hAnsiTheme="minorEastAsia" w:cs="Times"/>
          <w:sz w:val="24"/>
          <w:szCs w:val="24"/>
        </w:rPr>
        <w:t>、</w:t>
      </w:r>
      <w:r w:rsidRPr="002A0303">
        <w:rPr>
          <w:rFonts w:asciiTheme="minorEastAsia" w:hAnsiTheme="minorEastAsia" w:cs="Times" w:hint="eastAsia"/>
          <w:sz w:val="24"/>
          <w:szCs w:val="24"/>
        </w:rPr>
        <w:t>既に公知となっている情報</w:t>
      </w:r>
    </w:p>
    <w:p w14:paraId="67CCC949"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（３）開示を受けた後</w:t>
      </w:r>
      <w:r w:rsidRPr="002A0303">
        <w:rPr>
          <w:rFonts w:asciiTheme="minorEastAsia" w:hAnsiTheme="minorEastAsia" w:cs="Times"/>
          <w:sz w:val="24"/>
          <w:szCs w:val="24"/>
        </w:rPr>
        <w:t>、</w:t>
      </w:r>
      <w:r w:rsidRPr="002A0303">
        <w:rPr>
          <w:rFonts w:asciiTheme="minorEastAsia" w:hAnsiTheme="minorEastAsia" w:cs="Times" w:hint="eastAsia"/>
          <w:sz w:val="24"/>
          <w:szCs w:val="24"/>
        </w:rPr>
        <w:t>自己の責めによらずに公知となった情報</w:t>
      </w:r>
    </w:p>
    <w:p w14:paraId="3652D248"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（４）正当な権限を有する第三者から適法に取得した情報</w:t>
      </w:r>
    </w:p>
    <w:p w14:paraId="2259E90D"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（５）相手方から開示された情報によることなく独自に開発・取得した情報</w:t>
      </w:r>
    </w:p>
    <w:p w14:paraId="6E4E69D7"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本条の規定は</w:t>
      </w:r>
      <w:r w:rsidRPr="002A0303">
        <w:rPr>
          <w:rFonts w:asciiTheme="minorEastAsia" w:hAnsiTheme="minorEastAsia" w:cs="Times"/>
          <w:sz w:val="24"/>
          <w:szCs w:val="24"/>
        </w:rPr>
        <w:t>、</w:t>
      </w:r>
      <w:r w:rsidRPr="002A0303">
        <w:rPr>
          <w:rFonts w:asciiTheme="minorEastAsia" w:hAnsiTheme="minorEastAsia" w:cs="Times" w:hint="eastAsia"/>
          <w:sz w:val="24"/>
          <w:szCs w:val="24"/>
        </w:rPr>
        <w:t>本契約終了後も●年間</w:t>
      </w:r>
      <w:r w:rsidRPr="002A0303">
        <w:rPr>
          <w:rFonts w:asciiTheme="minorEastAsia" w:hAnsiTheme="minorEastAsia" w:cs="Times"/>
          <w:sz w:val="24"/>
          <w:szCs w:val="24"/>
        </w:rPr>
        <w:t>、</w:t>
      </w:r>
      <w:r w:rsidRPr="002A0303">
        <w:rPr>
          <w:rFonts w:asciiTheme="minorEastAsia" w:hAnsiTheme="minorEastAsia" w:cs="Times" w:hint="eastAsia"/>
          <w:sz w:val="24"/>
          <w:szCs w:val="24"/>
        </w:rPr>
        <w:t>引き続き効力を有する。</w:t>
      </w:r>
    </w:p>
    <w:p w14:paraId="2164838B" w14:textId="77777777" w:rsidR="002A0303" w:rsidRDefault="002A0303" w:rsidP="003D2F14">
      <w:pPr>
        <w:widowControl/>
        <w:autoSpaceDE w:val="0"/>
        <w:autoSpaceDN w:val="0"/>
        <w:adjustRightInd w:val="0"/>
        <w:spacing w:line="260" w:lineRule="atLeast"/>
        <w:jc w:val="left"/>
        <w:rPr>
          <w:rFonts w:asciiTheme="minorEastAsia" w:hAnsiTheme="minorEastAsia" w:cs="Times"/>
          <w:sz w:val="24"/>
          <w:szCs w:val="24"/>
        </w:rPr>
      </w:pPr>
    </w:p>
    <w:p w14:paraId="0E29F6F6" w14:textId="42D57209" w:rsidR="00ED6E32" w:rsidRPr="00191471" w:rsidRDefault="00ED6E32" w:rsidP="00ED6E32">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Times" w:hint="eastAsia"/>
          <w:sz w:val="24"/>
          <w:szCs w:val="24"/>
        </w:rPr>
        <w:t>第１０</w:t>
      </w:r>
      <w:r w:rsidRPr="00191471">
        <w:rPr>
          <w:rFonts w:asciiTheme="minorEastAsia" w:hAnsiTheme="minorEastAsia" w:cs="Times" w:hint="eastAsia"/>
          <w:sz w:val="24"/>
          <w:szCs w:val="24"/>
        </w:rPr>
        <w:t>条</w:t>
      </w:r>
      <w:r>
        <w:rPr>
          <w:rFonts w:asciiTheme="minorEastAsia" w:hAnsiTheme="minorEastAsia" w:cs="ＭＳ Ｐゴシック" w:hint="eastAsia"/>
          <w:bCs/>
          <w:color w:val="000000"/>
          <w:sz w:val="24"/>
          <w:szCs w:val="24"/>
        </w:rPr>
        <w:t>（本合意書の拘束力</w:t>
      </w:r>
      <w:r w:rsidRPr="00191471">
        <w:rPr>
          <w:rFonts w:asciiTheme="minorEastAsia" w:hAnsiTheme="minorEastAsia" w:cs="ＭＳ Ｐゴシック" w:hint="eastAsia"/>
          <w:bCs/>
          <w:color w:val="000000"/>
          <w:sz w:val="24"/>
          <w:szCs w:val="24"/>
        </w:rPr>
        <w:t>）</w:t>
      </w:r>
      <w:r w:rsidRPr="00191471">
        <w:rPr>
          <w:rFonts w:asciiTheme="minorEastAsia" w:hAnsiTheme="minorEastAsia" w:cs="ＭＳ Ｐゴシック" w:hint="eastAsia"/>
          <w:bCs/>
          <w:color w:val="000000"/>
          <w:sz w:val="24"/>
          <w:szCs w:val="24"/>
        </w:rPr>
        <w:tab/>
      </w:r>
    </w:p>
    <w:p w14:paraId="29BDA5D7" w14:textId="02E98EC6" w:rsidR="00ED6E32" w:rsidRPr="00ED6E32" w:rsidRDefault="00ED6E32" w:rsidP="00ED6E32">
      <w:pPr>
        <w:widowControl/>
        <w:spacing w:line="260" w:lineRule="atLeast"/>
        <w:jc w:val="left"/>
        <w:rPr>
          <w:sz w:val="24"/>
          <w:szCs w:val="24"/>
        </w:rPr>
      </w:pPr>
      <w:r w:rsidRPr="00ED6E32">
        <w:rPr>
          <w:rFonts w:hint="eastAsia"/>
          <w:sz w:val="24"/>
          <w:szCs w:val="24"/>
        </w:rPr>
        <w:t xml:space="preserve">　本合意</w:t>
      </w:r>
      <w:r>
        <w:rPr>
          <w:rFonts w:hint="eastAsia"/>
          <w:sz w:val="24"/>
          <w:szCs w:val="24"/>
        </w:rPr>
        <w:t>書</w:t>
      </w:r>
      <w:r w:rsidRPr="00ED6E32">
        <w:rPr>
          <w:rFonts w:hint="eastAsia"/>
          <w:sz w:val="24"/>
          <w:szCs w:val="24"/>
        </w:rPr>
        <w:t>は、本合意書において企図された取引に関する甲及び乙の現在の意図を表明したものであり、第５条ないし第</w:t>
      </w:r>
      <w:r>
        <w:rPr>
          <w:rFonts w:hint="eastAsia"/>
          <w:sz w:val="24"/>
          <w:szCs w:val="24"/>
        </w:rPr>
        <w:t>９</w:t>
      </w:r>
      <w:r w:rsidRPr="00ED6E32">
        <w:rPr>
          <w:rFonts w:hint="eastAsia"/>
          <w:sz w:val="24"/>
          <w:szCs w:val="24"/>
        </w:rPr>
        <w:t>条のみ法的拘束力を有するものとする。</w:t>
      </w:r>
    </w:p>
    <w:p w14:paraId="6B8FFEAC" w14:textId="77777777" w:rsidR="00ED6E32" w:rsidRPr="00191471" w:rsidRDefault="00ED6E32" w:rsidP="003D2F14">
      <w:pPr>
        <w:widowControl/>
        <w:autoSpaceDE w:val="0"/>
        <w:autoSpaceDN w:val="0"/>
        <w:adjustRightInd w:val="0"/>
        <w:spacing w:line="260" w:lineRule="atLeast"/>
        <w:jc w:val="left"/>
        <w:rPr>
          <w:rFonts w:asciiTheme="minorEastAsia" w:hAnsiTheme="minorEastAsia" w:cs="Times"/>
          <w:sz w:val="24"/>
          <w:szCs w:val="24"/>
        </w:rPr>
      </w:pPr>
    </w:p>
    <w:p w14:paraId="7708DEEA" w14:textId="2CBB4DB9" w:rsidR="003D2F14" w:rsidRPr="00191471" w:rsidRDefault="00ED6E32"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Times" w:hint="eastAsia"/>
          <w:sz w:val="24"/>
          <w:szCs w:val="24"/>
        </w:rPr>
        <w:t>第１１</w:t>
      </w:r>
      <w:r w:rsidR="003D2F14" w:rsidRPr="00191471">
        <w:rPr>
          <w:rFonts w:asciiTheme="minorEastAsia" w:hAnsiTheme="minorEastAsia" w:cs="Times" w:hint="eastAsia"/>
          <w:sz w:val="24"/>
          <w:szCs w:val="24"/>
        </w:rPr>
        <w:t>条</w:t>
      </w:r>
      <w:r w:rsidR="003D2F14" w:rsidRPr="00191471">
        <w:rPr>
          <w:rFonts w:asciiTheme="minorEastAsia" w:hAnsiTheme="minorEastAsia" w:cs="ＭＳ Ｐゴシック" w:hint="eastAsia"/>
          <w:bCs/>
          <w:color w:val="000000"/>
          <w:sz w:val="24"/>
          <w:szCs w:val="24"/>
        </w:rPr>
        <w:t>（準拠法及び裁判管轄）</w:t>
      </w:r>
      <w:r w:rsidR="003D2F14" w:rsidRPr="00191471">
        <w:rPr>
          <w:rFonts w:asciiTheme="minorEastAsia" w:hAnsiTheme="minorEastAsia" w:cs="ＭＳ Ｐゴシック" w:hint="eastAsia"/>
          <w:bCs/>
          <w:color w:val="000000"/>
          <w:sz w:val="24"/>
          <w:szCs w:val="24"/>
        </w:rPr>
        <w:tab/>
      </w:r>
    </w:p>
    <w:p w14:paraId="2A5C9D5D" w14:textId="77777777" w:rsidR="003D2F14" w:rsidRPr="00191471" w:rsidRDefault="003D2F14" w:rsidP="00332096">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本契約の準拠法は日本法とする。</w:t>
      </w:r>
    </w:p>
    <w:p w14:paraId="3E0DB10F" w14:textId="77777777" w:rsidR="003D2F14" w:rsidRPr="00191471" w:rsidRDefault="003D2F14" w:rsidP="003D2F14">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本契約に関する紛争等について協議により解決することができない場合、東京地方裁判所を第一審の専属的合意管轄裁判所とするものとする。</w:t>
      </w:r>
    </w:p>
    <w:p w14:paraId="2E4E4FBC" w14:textId="77777777" w:rsidR="003D2F14"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1D6C26AC" w14:textId="1A9D346C" w:rsidR="00ED6E32" w:rsidRPr="00191471" w:rsidRDefault="00ED6E32" w:rsidP="00ED6E32">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第１２条（誠実義務</w:t>
      </w:r>
      <w:r w:rsidRPr="00191471">
        <w:rPr>
          <w:rFonts w:asciiTheme="minorEastAsia" w:hAnsiTheme="minorEastAsia" w:cs="ＭＳ Ｐゴシック" w:hint="eastAsia"/>
          <w:bCs/>
          <w:color w:val="000000"/>
          <w:sz w:val="24"/>
          <w:szCs w:val="24"/>
        </w:rPr>
        <w:t>）</w:t>
      </w:r>
      <w:r w:rsidRPr="00191471">
        <w:rPr>
          <w:rFonts w:asciiTheme="minorEastAsia" w:hAnsiTheme="minorEastAsia" w:cs="ＭＳ Ｐゴシック" w:hint="eastAsia"/>
          <w:bCs/>
          <w:color w:val="000000"/>
          <w:sz w:val="24"/>
          <w:szCs w:val="24"/>
        </w:rPr>
        <w:tab/>
      </w:r>
    </w:p>
    <w:p w14:paraId="039D4F85" w14:textId="77777777" w:rsidR="00ED6E32" w:rsidRDefault="00ED6E32" w:rsidP="00ED6E32">
      <w:pPr>
        <w:pStyle w:val="a4"/>
        <w:widowControl/>
        <w:numPr>
          <w:ilvl w:val="0"/>
          <w:numId w:val="21"/>
        </w:numPr>
        <w:autoSpaceDE w:val="0"/>
        <w:autoSpaceDN w:val="0"/>
        <w:adjustRightInd w:val="0"/>
        <w:ind w:leftChars="0"/>
        <w:jc w:val="left"/>
        <w:rPr>
          <w:rFonts w:asciiTheme="minorEastAsia" w:hAnsiTheme="minorEastAsia" w:cs="Times"/>
          <w:sz w:val="24"/>
          <w:szCs w:val="24"/>
        </w:rPr>
      </w:pPr>
      <w:r w:rsidRPr="00ED6E32">
        <w:rPr>
          <w:rFonts w:asciiTheme="minorEastAsia" w:hAnsiTheme="minorEastAsia" w:cs="Times" w:hint="eastAsia"/>
          <w:sz w:val="24"/>
          <w:szCs w:val="24"/>
        </w:rPr>
        <w:t>甲及び乙は、本合意書締結の後、本合意書に基づき誠実に交渉し、事業譲渡契約の締結及び本事業譲渡の実行に向けて相互に最大限協力するものとする。</w:t>
      </w:r>
    </w:p>
    <w:p w14:paraId="2D52FDE3" w14:textId="3843471C" w:rsidR="003D2F14" w:rsidRPr="00ED6E32" w:rsidRDefault="003D2F14" w:rsidP="00ED6E32">
      <w:pPr>
        <w:pStyle w:val="a4"/>
        <w:widowControl/>
        <w:numPr>
          <w:ilvl w:val="0"/>
          <w:numId w:val="21"/>
        </w:numPr>
        <w:autoSpaceDE w:val="0"/>
        <w:autoSpaceDN w:val="0"/>
        <w:adjustRightInd w:val="0"/>
        <w:ind w:leftChars="0"/>
        <w:jc w:val="left"/>
        <w:rPr>
          <w:rFonts w:asciiTheme="minorEastAsia" w:hAnsiTheme="minorEastAsia" w:cs="Times"/>
          <w:sz w:val="24"/>
          <w:szCs w:val="24"/>
        </w:rPr>
      </w:pPr>
      <w:r w:rsidRPr="00ED6E32">
        <w:rPr>
          <w:rFonts w:asciiTheme="minorEastAsia" w:hAnsiTheme="minorEastAsia" w:cs="ＭＳ Ｐゴシック" w:hint="eastAsia"/>
          <w:color w:val="000000"/>
          <w:sz w:val="24"/>
          <w:szCs w:val="24"/>
        </w:rPr>
        <w:t>本契約の解釈その他の事項につき生じた疑義及び本契約に規定のない事項については、甲及び乙双方が誠意をもって協議の上、解決するものとする。</w:t>
      </w:r>
    </w:p>
    <w:p w14:paraId="63E2BE03" w14:textId="77777777" w:rsidR="003D2F14" w:rsidRPr="00191471" w:rsidRDefault="003D2F14" w:rsidP="003D2F14">
      <w:pPr>
        <w:widowControl/>
        <w:spacing w:line="336" w:lineRule="atLeast"/>
        <w:jc w:val="left"/>
        <w:rPr>
          <w:rFonts w:asciiTheme="minorEastAsia" w:hAnsiTheme="minorEastAsia" w:cs="ＭＳ Ｐゴシック"/>
          <w:color w:val="000000"/>
          <w:sz w:val="24"/>
          <w:szCs w:val="24"/>
        </w:rPr>
      </w:pPr>
    </w:p>
    <w:p w14:paraId="0CA05D0C" w14:textId="77777777" w:rsidR="003D2F14" w:rsidRPr="00191471" w:rsidRDefault="003D2F14" w:rsidP="003D2F14">
      <w:pPr>
        <w:ind w:firstLineChars="100" w:firstLine="240"/>
        <w:rPr>
          <w:rFonts w:ascii="ＭＳ 明朝" w:hAnsi="ＭＳ 明朝"/>
          <w:sz w:val="24"/>
          <w:szCs w:val="24"/>
        </w:rPr>
      </w:pPr>
      <w:r w:rsidRPr="00191471">
        <w:rPr>
          <w:rFonts w:ascii="ＭＳ 明朝" w:hAnsi="ＭＳ 明朝" w:hint="eastAsia"/>
          <w:sz w:val="24"/>
          <w:szCs w:val="24"/>
        </w:rPr>
        <w:t>本契約の成立を証するため本契約書を２通作成し</w:t>
      </w:r>
      <w:r w:rsidRPr="00191471">
        <w:rPr>
          <w:rFonts w:ascii="ＭＳ 明朝" w:hAnsi="ＭＳ 明朝"/>
          <w:sz w:val="24"/>
          <w:szCs w:val="24"/>
        </w:rPr>
        <w:t>、</w:t>
      </w:r>
      <w:r w:rsidRPr="00191471">
        <w:rPr>
          <w:rFonts w:ascii="ＭＳ 明朝" w:hAnsi="ＭＳ 明朝" w:hint="eastAsia"/>
          <w:sz w:val="24"/>
          <w:szCs w:val="24"/>
        </w:rPr>
        <w:t>甲乙各記名押印の上</w:t>
      </w:r>
      <w:r w:rsidRPr="00191471">
        <w:rPr>
          <w:rFonts w:ascii="ＭＳ 明朝" w:hAnsi="ＭＳ 明朝"/>
          <w:sz w:val="24"/>
          <w:szCs w:val="24"/>
        </w:rPr>
        <w:t>、</w:t>
      </w:r>
      <w:r w:rsidRPr="00191471">
        <w:rPr>
          <w:rFonts w:ascii="ＭＳ 明朝" w:hAnsi="ＭＳ 明朝" w:hint="eastAsia"/>
          <w:sz w:val="24"/>
          <w:szCs w:val="24"/>
        </w:rPr>
        <w:t>各１通を保有する。</w:t>
      </w:r>
    </w:p>
    <w:p w14:paraId="7F1E54AC" w14:textId="77777777" w:rsidR="003D2F14" w:rsidRPr="00191471" w:rsidRDefault="003D2F14" w:rsidP="003D2F14">
      <w:pPr>
        <w:rPr>
          <w:rFonts w:ascii="ＭＳ 明朝" w:hAnsi="ＭＳ 明朝"/>
          <w:sz w:val="24"/>
          <w:szCs w:val="24"/>
        </w:rPr>
      </w:pPr>
    </w:p>
    <w:p w14:paraId="49A336FB" w14:textId="77777777" w:rsidR="003D2F14" w:rsidRPr="00191471" w:rsidRDefault="00332096" w:rsidP="00332096">
      <w:pPr>
        <w:rPr>
          <w:rFonts w:ascii="ＭＳ 明朝" w:hAnsi="ＭＳ 明朝"/>
          <w:sz w:val="24"/>
          <w:szCs w:val="24"/>
        </w:rPr>
      </w:pPr>
      <w:r w:rsidRPr="00191471">
        <w:rPr>
          <w:rFonts w:ascii="ＭＳ 明朝" w:hAnsi="ＭＳ 明朝" w:hint="eastAsia"/>
          <w:sz w:val="24"/>
          <w:szCs w:val="24"/>
        </w:rPr>
        <w:t>●年●月●</w:t>
      </w:r>
      <w:r w:rsidR="003D2F14" w:rsidRPr="00191471">
        <w:rPr>
          <w:rFonts w:ascii="ＭＳ 明朝" w:hAnsi="ＭＳ 明朝" w:hint="eastAsia"/>
          <w:sz w:val="24"/>
          <w:szCs w:val="24"/>
        </w:rPr>
        <w:t>日</w:t>
      </w:r>
    </w:p>
    <w:p w14:paraId="158115A0"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142757D2"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甲</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XXX</w:t>
      </w:r>
      <w:r w:rsidRPr="00191471">
        <w:rPr>
          <w:rFonts w:hint="eastAsia"/>
          <w:sz w:val="24"/>
          <w:szCs w:val="24"/>
        </w:rPr>
        <w:t>株式会社</w:t>
      </w:r>
    </w:p>
    <w:p w14:paraId="4460CBB6" w14:textId="77777777" w:rsidR="003D2F14" w:rsidRPr="00191471" w:rsidRDefault="003D2F14" w:rsidP="003D2F14">
      <w:pPr>
        <w:widowControl/>
        <w:tabs>
          <w:tab w:val="left" w:pos="5387"/>
        </w:tabs>
        <w:jc w:val="left"/>
        <w:rPr>
          <w:sz w:val="24"/>
          <w:szCs w:val="24"/>
        </w:rPr>
      </w:pPr>
      <w:r w:rsidRPr="00191471">
        <w:rPr>
          <w:rFonts w:hint="eastAsia"/>
          <w:sz w:val="24"/>
          <w:szCs w:val="24"/>
        </w:rPr>
        <w:tab/>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5073D657" w14:textId="77777777" w:rsidR="003D2F14" w:rsidRPr="00191471" w:rsidRDefault="003D2F14" w:rsidP="003D2F14">
      <w:pPr>
        <w:widowControl/>
        <w:jc w:val="right"/>
        <w:rPr>
          <w:sz w:val="24"/>
          <w:szCs w:val="24"/>
        </w:rPr>
      </w:pPr>
    </w:p>
    <w:p w14:paraId="06F29D8D"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2492EAD0"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乙</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YYY</w:t>
      </w:r>
      <w:r w:rsidRPr="00191471">
        <w:rPr>
          <w:rFonts w:hint="eastAsia"/>
          <w:sz w:val="24"/>
          <w:szCs w:val="24"/>
        </w:rPr>
        <w:t>株式会社</w:t>
      </w:r>
    </w:p>
    <w:p w14:paraId="3346F711" w14:textId="77777777" w:rsidR="00677058" w:rsidRPr="00191471" w:rsidRDefault="003D2F14" w:rsidP="003D2F14">
      <w:r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t xml:space="preserve">   </w:t>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6797BE93" w14:textId="77777777" w:rsidR="00ED6E32" w:rsidRPr="008B5F02" w:rsidRDefault="00ED6E32" w:rsidP="00ED6E32">
      <w:pPr>
        <w:rPr>
          <w:sz w:val="24"/>
          <w:szCs w:val="24"/>
        </w:rPr>
      </w:pPr>
      <w:r>
        <w:br w:type="column"/>
      </w:r>
      <w:r w:rsidRPr="008B5F02">
        <w:rPr>
          <w:rFonts w:hint="eastAsia"/>
          <w:sz w:val="24"/>
          <w:szCs w:val="24"/>
        </w:rPr>
        <w:lastRenderedPageBreak/>
        <w:t>（</w:t>
      </w:r>
      <w:r w:rsidRPr="00ED6E32">
        <w:rPr>
          <w:rFonts w:hint="eastAsia"/>
          <w:sz w:val="24"/>
          <w:szCs w:val="24"/>
          <w:lang w:val="ja-JP"/>
        </w:rPr>
        <w:t>別紙</w:t>
      </w:r>
      <w:r w:rsidRPr="008B5F02">
        <w:rPr>
          <w:rFonts w:hint="eastAsia"/>
          <w:sz w:val="24"/>
          <w:szCs w:val="24"/>
        </w:rPr>
        <w:t>）</w:t>
      </w:r>
    </w:p>
    <w:p w14:paraId="4376F63A" w14:textId="77777777" w:rsidR="00ED6E32" w:rsidRPr="00ED6E32" w:rsidRDefault="00ED6E32" w:rsidP="00ED6E32">
      <w:pPr>
        <w:jc w:val="center"/>
        <w:rPr>
          <w:b/>
          <w:sz w:val="32"/>
          <w:szCs w:val="32"/>
          <w:lang w:val="ja-JP"/>
        </w:rPr>
      </w:pPr>
      <w:r w:rsidRPr="00ED6E32">
        <w:rPr>
          <w:rFonts w:hint="eastAsia"/>
          <w:b/>
          <w:sz w:val="32"/>
          <w:szCs w:val="32"/>
          <w:lang w:val="ja-JP"/>
        </w:rPr>
        <w:t>譲渡対象目録</w:t>
      </w:r>
    </w:p>
    <w:p w14:paraId="45D0ED54" w14:textId="77777777" w:rsidR="00ED6E32" w:rsidRPr="00ED6E32" w:rsidRDefault="00ED6E32" w:rsidP="00ED6E32">
      <w:pPr>
        <w:rPr>
          <w:sz w:val="24"/>
          <w:szCs w:val="24"/>
          <w:lang w:val="ja-JP"/>
        </w:rPr>
      </w:pPr>
    </w:p>
    <w:p w14:paraId="634BC78F" w14:textId="6FB853DC" w:rsidR="00ED6E32" w:rsidRPr="00ED6E32" w:rsidRDefault="00ED6E32" w:rsidP="00ED6E32">
      <w:pPr>
        <w:rPr>
          <w:sz w:val="24"/>
          <w:szCs w:val="24"/>
          <w:lang w:val="ja-JP"/>
        </w:rPr>
      </w:pPr>
      <w:r w:rsidRPr="00ED6E32">
        <w:rPr>
          <w:rFonts w:hint="eastAsia"/>
          <w:sz w:val="24"/>
          <w:szCs w:val="24"/>
          <w:lang w:val="ja-JP"/>
        </w:rPr>
        <w:t>以下略</w:t>
      </w:r>
    </w:p>
    <w:p w14:paraId="0D762054" w14:textId="77777777" w:rsidR="00ED6E32" w:rsidRPr="00ED6E32" w:rsidRDefault="00ED6E32">
      <w:pPr>
        <w:rPr>
          <w:sz w:val="24"/>
          <w:szCs w:val="24"/>
        </w:rPr>
      </w:pPr>
    </w:p>
    <w:sectPr w:rsidR="00ED6E32" w:rsidRPr="00ED6E3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369B" w14:textId="77777777" w:rsidR="002425D3" w:rsidRDefault="002425D3" w:rsidP="00B56BF2">
      <w:r>
        <w:separator/>
      </w:r>
    </w:p>
  </w:endnote>
  <w:endnote w:type="continuationSeparator" w:id="0">
    <w:p w14:paraId="05E9EC45" w14:textId="77777777" w:rsidR="002425D3" w:rsidRDefault="002425D3" w:rsidP="00B5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363B" w14:textId="77777777" w:rsidR="008C4B14" w:rsidRPr="008C0015" w:rsidRDefault="008C4B14" w:rsidP="008C4B14">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29862EAF" w14:textId="66EC62DC" w:rsidR="008C4B14" w:rsidRPr="008C4B14" w:rsidRDefault="008C4B14" w:rsidP="008C4B14">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20C9" w14:textId="77777777" w:rsidR="002425D3" w:rsidRDefault="002425D3" w:rsidP="00B56BF2">
      <w:r>
        <w:separator/>
      </w:r>
    </w:p>
  </w:footnote>
  <w:footnote w:type="continuationSeparator" w:id="0">
    <w:p w14:paraId="047E6B3E" w14:textId="77777777" w:rsidR="002425D3" w:rsidRDefault="002425D3" w:rsidP="00B5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3EB"/>
    <w:multiLevelType w:val="hybridMultilevel"/>
    <w:tmpl w:val="1A349FE6"/>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039F2BFB"/>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40B4294"/>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C23E76"/>
    <w:multiLevelType w:val="hybridMultilevel"/>
    <w:tmpl w:val="E168164A"/>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6531D71"/>
    <w:multiLevelType w:val="hybridMultilevel"/>
    <w:tmpl w:val="73528024"/>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18621414"/>
    <w:multiLevelType w:val="hybridMultilevel"/>
    <w:tmpl w:val="0DD87D32"/>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97A14CF"/>
    <w:multiLevelType w:val="hybridMultilevel"/>
    <w:tmpl w:val="D7903DDE"/>
    <w:lvl w:ilvl="0" w:tplc="74A20F12">
      <w:start w:val="1"/>
      <w:numFmt w:val="decimalFullWidth"/>
      <w:lvlText w:val="%1"/>
      <w:lvlJc w:val="left"/>
      <w:pPr>
        <w:ind w:left="724" w:hanging="480"/>
      </w:pPr>
      <w:rPr>
        <w:rFonts w:hint="eastAsia"/>
      </w:rPr>
    </w:lvl>
    <w:lvl w:ilvl="1" w:tplc="04090017" w:tentative="1">
      <w:start w:val="1"/>
      <w:numFmt w:val="aiueoFullWidth"/>
      <w:lvlText w:val="(%2)"/>
      <w:lvlJc w:val="left"/>
      <w:pPr>
        <w:ind w:left="1204" w:hanging="480"/>
      </w:pPr>
    </w:lvl>
    <w:lvl w:ilvl="2" w:tplc="04090011" w:tentative="1">
      <w:start w:val="1"/>
      <w:numFmt w:val="decimalEnclosedCircle"/>
      <w:lvlText w:val="%3"/>
      <w:lvlJc w:val="left"/>
      <w:pPr>
        <w:ind w:left="1684" w:hanging="480"/>
      </w:pPr>
    </w:lvl>
    <w:lvl w:ilvl="3" w:tplc="0409000F" w:tentative="1">
      <w:start w:val="1"/>
      <w:numFmt w:val="decimal"/>
      <w:lvlText w:val="%4."/>
      <w:lvlJc w:val="left"/>
      <w:pPr>
        <w:ind w:left="2164" w:hanging="480"/>
      </w:pPr>
    </w:lvl>
    <w:lvl w:ilvl="4" w:tplc="04090017" w:tentative="1">
      <w:start w:val="1"/>
      <w:numFmt w:val="aiueoFullWidth"/>
      <w:lvlText w:val="(%5)"/>
      <w:lvlJc w:val="left"/>
      <w:pPr>
        <w:ind w:left="2644" w:hanging="480"/>
      </w:pPr>
    </w:lvl>
    <w:lvl w:ilvl="5" w:tplc="04090011" w:tentative="1">
      <w:start w:val="1"/>
      <w:numFmt w:val="decimalEnclosedCircle"/>
      <w:lvlText w:val="%6"/>
      <w:lvlJc w:val="left"/>
      <w:pPr>
        <w:ind w:left="3124" w:hanging="480"/>
      </w:pPr>
    </w:lvl>
    <w:lvl w:ilvl="6" w:tplc="0409000F" w:tentative="1">
      <w:start w:val="1"/>
      <w:numFmt w:val="decimal"/>
      <w:lvlText w:val="%7."/>
      <w:lvlJc w:val="left"/>
      <w:pPr>
        <w:ind w:left="3604" w:hanging="480"/>
      </w:pPr>
    </w:lvl>
    <w:lvl w:ilvl="7" w:tplc="04090017" w:tentative="1">
      <w:start w:val="1"/>
      <w:numFmt w:val="aiueoFullWidth"/>
      <w:lvlText w:val="(%8)"/>
      <w:lvlJc w:val="left"/>
      <w:pPr>
        <w:ind w:left="4084" w:hanging="480"/>
      </w:pPr>
    </w:lvl>
    <w:lvl w:ilvl="8" w:tplc="04090011" w:tentative="1">
      <w:start w:val="1"/>
      <w:numFmt w:val="decimalEnclosedCircle"/>
      <w:lvlText w:val="%9"/>
      <w:lvlJc w:val="left"/>
      <w:pPr>
        <w:ind w:left="4564" w:hanging="480"/>
      </w:pPr>
    </w:lvl>
  </w:abstractNum>
  <w:abstractNum w:abstractNumId="7" w15:restartNumberingAfterBreak="0">
    <w:nsid w:val="269268D4"/>
    <w:multiLevelType w:val="hybridMultilevel"/>
    <w:tmpl w:val="A54849B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1E60396"/>
    <w:multiLevelType w:val="hybridMultilevel"/>
    <w:tmpl w:val="7EE48666"/>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9A10481"/>
    <w:multiLevelType w:val="hybridMultilevel"/>
    <w:tmpl w:val="EDF461A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BFC7234"/>
    <w:multiLevelType w:val="hybridMultilevel"/>
    <w:tmpl w:val="2A2AEF78"/>
    <w:lvl w:ilvl="0" w:tplc="74A20F12">
      <w:start w:val="1"/>
      <w:numFmt w:val="decimalFullWidth"/>
      <w:lvlText w:val="%1"/>
      <w:lvlJc w:val="left"/>
      <w:pPr>
        <w:ind w:left="724" w:hanging="480"/>
      </w:pPr>
      <w:rPr>
        <w:rFonts w:hint="eastAsia"/>
      </w:rPr>
    </w:lvl>
    <w:lvl w:ilvl="1" w:tplc="04090017" w:tentative="1">
      <w:start w:val="1"/>
      <w:numFmt w:val="aiueoFullWidth"/>
      <w:lvlText w:val="(%2)"/>
      <w:lvlJc w:val="left"/>
      <w:pPr>
        <w:ind w:left="1204" w:hanging="480"/>
      </w:pPr>
    </w:lvl>
    <w:lvl w:ilvl="2" w:tplc="04090011" w:tentative="1">
      <w:start w:val="1"/>
      <w:numFmt w:val="decimalEnclosedCircle"/>
      <w:lvlText w:val="%3"/>
      <w:lvlJc w:val="left"/>
      <w:pPr>
        <w:ind w:left="1684" w:hanging="480"/>
      </w:pPr>
    </w:lvl>
    <w:lvl w:ilvl="3" w:tplc="0409000F" w:tentative="1">
      <w:start w:val="1"/>
      <w:numFmt w:val="decimal"/>
      <w:lvlText w:val="%4."/>
      <w:lvlJc w:val="left"/>
      <w:pPr>
        <w:ind w:left="2164" w:hanging="480"/>
      </w:pPr>
    </w:lvl>
    <w:lvl w:ilvl="4" w:tplc="04090017" w:tentative="1">
      <w:start w:val="1"/>
      <w:numFmt w:val="aiueoFullWidth"/>
      <w:lvlText w:val="(%5)"/>
      <w:lvlJc w:val="left"/>
      <w:pPr>
        <w:ind w:left="2644" w:hanging="480"/>
      </w:pPr>
    </w:lvl>
    <w:lvl w:ilvl="5" w:tplc="04090011" w:tentative="1">
      <w:start w:val="1"/>
      <w:numFmt w:val="decimalEnclosedCircle"/>
      <w:lvlText w:val="%6"/>
      <w:lvlJc w:val="left"/>
      <w:pPr>
        <w:ind w:left="3124" w:hanging="480"/>
      </w:pPr>
    </w:lvl>
    <w:lvl w:ilvl="6" w:tplc="0409000F" w:tentative="1">
      <w:start w:val="1"/>
      <w:numFmt w:val="decimal"/>
      <w:lvlText w:val="%7."/>
      <w:lvlJc w:val="left"/>
      <w:pPr>
        <w:ind w:left="3604" w:hanging="480"/>
      </w:pPr>
    </w:lvl>
    <w:lvl w:ilvl="7" w:tplc="04090017" w:tentative="1">
      <w:start w:val="1"/>
      <w:numFmt w:val="aiueoFullWidth"/>
      <w:lvlText w:val="(%8)"/>
      <w:lvlJc w:val="left"/>
      <w:pPr>
        <w:ind w:left="4084" w:hanging="480"/>
      </w:pPr>
    </w:lvl>
    <w:lvl w:ilvl="8" w:tplc="04090011" w:tentative="1">
      <w:start w:val="1"/>
      <w:numFmt w:val="decimalEnclosedCircle"/>
      <w:lvlText w:val="%9"/>
      <w:lvlJc w:val="left"/>
      <w:pPr>
        <w:ind w:left="4564" w:hanging="480"/>
      </w:pPr>
    </w:lvl>
  </w:abstractNum>
  <w:abstractNum w:abstractNumId="11" w15:restartNumberingAfterBreak="0">
    <w:nsid w:val="3D7F7D59"/>
    <w:multiLevelType w:val="hybridMultilevel"/>
    <w:tmpl w:val="340E578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4B10752C"/>
    <w:multiLevelType w:val="hybridMultilevel"/>
    <w:tmpl w:val="C420B3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B4B43B1"/>
    <w:multiLevelType w:val="hybridMultilevel"/>
    <w:tmpl w:val="2C342A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7FF70C6"/>
    <w:multiLevelType w:val="hybridMultilevel"/>
    <w:tmpl w:val="4A38DBA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00664B3"/>
    <w:multiLevelType w:val="hybridMultilevel"/>
    <w:tmpl w:val="C840B7DC"/>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84D6B2A"/>
    <w:multiLevelType w:val="hybridMultilevel"/>
    <w:tmpl w:val="FE56C352"/>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89C383A"/>
    <w:multiLevelType w:val="hybridMultilevel"/>
    <w:tmpl w:val="DD36EF44"/>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C175EFA"/>
    <w:multiLevelType w:val="hybridMultilevel"/>
    <w:tmpl w:val="C4EAE712"/>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7D85204F"/>
    <w:multiLevelType w:val="hybridMultilevel"/>
    <w:tmpl w:val="62EEE478"/>
    <w:lvl w:ilvl="0" w:tplc="74A20F12">
      <w:start w:val="1"/>
      <w:numFmt w:val="decimalFullWidth"/>
      <w:lvlText w:val="%1"/>
      <w:lvlJc w:val="left"/>
      <w:pPr>
        <w:ind w:left="724" w:hanging="480"/>
      </w:pPr>
      <w:rPr>
        <w:rFonts w:hint="eastAsia"/>
      </w:rPr>
    </w:lvl>
    <w:lvl w:ilvl="1" w:tplc="04090017" w:tentative="1">
      <w:start w:val="1"/>
      <w:numFmt w:val="aiueoFullWidth"/>
      <w:lvlText w:val="(%2)"/>
      <w:lvlJc w:val="left"/>
      <w:pPr>
        <w:ind w:left="1204" w:hanging="480"/>
      </w:pPr>
    </w:lvl>
    <w:lvl w:ilvl="2" w:tplc="04090011" w:tentative="1">
      <w:start w:val="1"/>
      <w:numFmt w:val="decimalEnclosedCircle"/>
      <w:lvlText w:val="%3"/>
      <w:lvlJc w:val="left"/>
      <w:pPr>
        <w:ind w:left="1684" w:hanging="480"/>
      </w:pPr>
    </w:lvl>
    <w:lvl w:ilvl="3" w:tplc="0409000F" w:tentative="1">
      <w:start w:val="1"/>
      <w:numFmt w:val="decimal"/>
      <w:lvlText w:val="%4."/>
      <w:lvlJc w:val="left"/>
      <w:pPr>
        <w:ind w:left="2164" w:hanging="480"/>
      </w:pPr>
    </w:lvl>
    <w:lvl w:ilvl="4" w:tplc="04090017" w:tentative="1">
      <w:start w:val="1"/>
      <w:numFmt w:val="aiueoFullWidth"/>
      <w:lvlText w:val="(%5)"/>
      <w:lvlJc w:val="left"/>
      <w:pPr>
        <w:ind w:left="2644" w:hanging="480"/>
      </w:pPr>
    </w:lvl>
    <w:lvl w:ilvl="5" w:tplc="04090011" w:tentative="1">
      <w:start w:val="1"/>
      <w:numFmt w:val="decimalEnclosedCircle"/>
      <w:lvlText w:val="%6"/>
      <w:lvlJc w:val="left"/>
      <w:pPr>
        <w:ind w:left="3124" w:hanging="480"/>
      </w:pPr>
    </w:lvl>
    <w:lvl w:ilvl="6" w:tplc="0409000F" w:tentative="1">
      <w:start w:val="1"/>
      <w:numFmt w:val="decimal"/>
      <w:lvlText w:val="%7."/>
      <w:lvlJc w:val="left"/>
      <w:pPr>
        <w:ind w:left="3604" w:hanging="480"/>
      </w:pPr>
    </w:lvl>
    <w:lvl w:ilvl="7" w:tplc="04090017" w:tentative="1">
      <w:start w:val="1"/>
      <w:numFmt w:val="aiueoFullWidth"/>
      <w:lvlText w:val="(%8)"/>
      <w:lvlJc w:val="left"/>
      <w:pPr>
        <w:ind w:left="4084" w:hanging="480"/>
      </w:pPr>
    </w:lvl>
    <w:lvl w:ilvl="8" w:tplc="04090011" w:tentative="1">
      <w:start w:val="1"/>
      <w:numFmt w:val="decimalEnclosedCircle"/>
      <w:lvlText w:val="%9"/>
      <w:lvlJc w:val="left"/>
      <w:pPr>
        <w:ind w:left="4564" w:hanging="480"/>
      </w:pPr>
    </w:lvl>
  </w:abstractNum>
  <w:abstractNum w:abstractNumId="20" w15:restartNumberingAfterBreak="0">
    <w:nsid w:val="7DF14D61"/>
    <w:multiLevelType w:val="hybridMultilevel"/>
    <w:tmpl w:val="8980584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7ED224B9"/>
    <w:multiLevelType w:val="hybridMultilevel"/>
    <w:tmpl w:val="03B8F92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7"/>
  </w:num>
  <w:num w:numId="2">
    <w:abstractNumId w:val="18"/>
  </w:num>
  <w:num w:numId="3">
    <w:abstractNumId w:val="14"/>
  </w:num>
  <w:num w:numId="4">
    <w:abstractNumId w:val="12"/>
  </w:num>
  <w:num w:numId="5">
    <w:abstractNumId w:val="3"/>
  </w:num>
  <w:num w:numId="6">
    <w:abstractNumId w:val="13"/>
  </w:num>
  <w:num w:numId="7">
    <w:abstractNumId w:val="11"/>
  </w:num>
  <w:num w:numId="8">
    <w:abstractNumId w:val="20"/>
  </w:num>
  <w:num w:numId="9">
    <w:abstractNumId w:val="7"/>
  </w:num>
  <w:num w:numId="10">
    <w:abstractNumId w:val="9"/>
  </w:num>
  <w:num w:numId="11">
    <w:abstractNumId w:val="2"/>
  </w:num>
  <w:num w:numId="12">
    <w:abstractNumId w:val="4"/>
  </w:num>
  <w:num w:numId="13">
    <w:abstractNumId w:val="0"/>
  </w:num>
  <w:num w:numId="14">
    <w:abstractNumId w:val="21"/>
  </w:num>
  <w:num w:numId="15">
    <w:abstractNumId w:val="1"/>
  </w:num>
  <w:num w:numId="16">
    <w:abstractNumId w:val="8"/>
  </w:num>
  <w:num w:numId="17">
    <w:abstractNumId w:val="6"/>
  </w:num>
  <w:num w:numId="18">
    <w:abstractNumId w:val="10"/>
  </w:num>
  <w:num w:numId="19">
    <w:abstractNumId w:val="5"/>
  </w:num>
  <w:num w:numId="20">
    <w:abstractNumId w:val="1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F14"/>
    <w:rsid w:val="00191471"/>
    <w:rsid w:val="002425D3"/>
    <w:rsid w:val="002A0303"/>
    <w:rsid w:val="00332096"/>
    <w:rsid w:val="003D2F14"/>
    <w:rsid w:val="00494035"/>
    <w:rsid w:val="005101F9"/>
    <w:rsid w:val="00677058"/>
    <w:rsid w:val="008B5F02"/>
    <w:rsid w:val="008C4B14"/>
    <w:rsid w:val="008F384B"/>
    <w:rsid w:val="00B42057"/>
    <w:rsid w:val="00B436FB"/>
    <w:rsid w:val="00B56BF2"/>
    <w:rsid w:val="00ED6E32"/>
    <w:rsid w:val="00F91E5E"/>
    <w:rsid w:val="00FE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38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F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2F14"/>
    <w:pPr>
      <w:ind w:leftChars="400" w:left="960"/>
    </w:pPr>
  </w:style>
  <w:style w:type="character" w:styleId="a5">
    <w:name w:val="annotation reference"/>
    <w:basedOn w:val="a0"/>
    <w:uiPriority w:val="99"/>
    <w:unhideWhenUsed/>
    <w:rsid w:val="003D2F14"/>
    <w:rPr>
      <w:sz w:val="18"/>
      <w:szCs w:val="18"/>
    </w:rPr>
  </w:style>
  <w:style w:type="paragraph" w:styleId="a6">
    <w:name w:val="annotation text"/>
    <w:basedOn w:val="a"/>
    <w:link w:val="a7"/>
    <w:uiPriority w:val="99"/>
    <w:unhideWhenUsed/>
    <w:rsid w:val="003D2F14"/>
    <w:pPr>
      <w:jc w:val="left"/>
    </w:pPr>
  </w:style>
  <w:style w:type="character" w:customStyle="1" w:styleId="a7">
    <w:name w:val="コメント文字列 (文字)"/>
    <w:basedOn w:val="a0"/>
    <w:link w:val="a6"/>
    <w:uiPriority w:val="99"/>
    <w:rsid w:val="003D2F14"/>
    <w:rPr>
      <w:rFonts w:ascii="Century" w:eastAsia="ＭＳ 明朝" w:hAnsi="Century" w:cs="Times New Roman"/>
    </w:rPr>
  </w:style>
  <w:style w:type="paragraph" w:styleId="a8">
    <w:name w:val="Note Heading"/>
    <w:basedOn w:val="a"/>
    <w:next w:val="a"/>
    <w:link w:val="a9"/>
    <w:uiPriority w:val="99"/>
    <w:unhideWhenUsed/>
    <w:rsid w:val="003D2F14"/>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D2F14"/>
    <w:rPr>
      <w:rFonts w:asciiTheme="minorEastAsia" w:hAnsiTheme="minorEastAsia"/>
      <w:sz w:val="24"/>
      <w:szCs w:val="24"/>
    </w:rPr>
  </w:style>
  <w:style w:type="paragraph" w:styleId="aa">
    <w:name w:val="Plain Text"/>
    <w:basedOn w:val="a"/>
    <w:link w:val="ab"/>
    <w:uiPriority w:val="99"/>
    <w:semiHidden/>
    <w:rsid w:val="003D2F14"/>
    <w:rPr>
      <w:rFonts w:ascii="ＭＳ 明朝" w:hAnsi="Courier New" w:cs="Courier New"/>
      <w:noProof/>
      <w:szCs w:val="21"/>
    </w:rPr>
  </w:style>
  <w:style w:type="character" w:customStyle="1" w:styleId="ab">
    <w:name w:val="書式なし (文字)"/>
    <w:basedOn w:val="a0"/>
    <w:link w:val="aa"/>
    <w:uiPriority w:val="99"/>
    <w:semiHidden/>
    <w:rsid w:val="003D2F14"/>
    <w:rPr>
      <w:rFonts w:ascii="ＭＳ 明朝" w:eastAsia="ＭＳ 明朝" w:hAnsi="Courier New" w:cs="Courier New"/>
      <w:noProof/>
      <w:szCs w:val="21"/>
    </w:rPr>
  </w:style>
  <w:style w:type="paragraph" w:styleId="ac">
    <w:name w:val="Balloon Text"/>
    <w:basedOn w:val="a"/>
    <w:link w:val="ad"/>
    <w:uiPriority w:val="99"/>
    <w:semiHidden/>
    <w:unhideWhenUsed/>
    <w:rsid w:val="003D2F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2F14"/>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B56BF2"/>
    <w:pPr>
      <w:snapToGrid w:val="0"/>
      <w:jc w:val="left"/>
    </w:pPr>
  </w:style>
  <w:style w:type="character" w:customStyle="1" w:styleId="af">
    <w:name w:val="脚注文字列 (文字)"/>
    <w:basedOn w:val="a0"/>
    <w:link w:val="ae"/>
    <w:uiPriority w:val="99"/>
    <w:semiHidden/>
    <w:rsid w:val="00B56BF2"/>
    <w:rPr>
      <w:rFonts w:ascii="Century" w:eastAsia="ＭＳ 明朝" w:hAnsi="Century" w:cs="Times New Roman"/>
    </w:rPr>
  </w:style>
  <w:style w:type="character" w:styleId="af0">
    <w:name w:val="footnote reference"/>
    <w:basedOn w:val="a0"/>
    <w:uiPriority w:val="99"/>
    <w:semiHidden/>
    <w:unhideWhenUsed/>
    <w:rsid w:val="00B56BF2"/>
    <w:rPr>
      <w:vertAlign w:val="superscript"/>
    </w:rPr>
  </w:style>
  <w:style w:type="paragraph" w:styleId="af1">
    <w:name w:val="header"/>
    <w:basedOn w:val="a"/>
    <w:link w:val="af2"/>
    <w:uiPriority w:val="99"/>
    <w:unhideWhenUsed/>
    <w:rsid w:val="008C4B14"/>
    <w:pPr>
      <w:tabs>
        <w:tab w:val="center" w:pos="4252"/>
        <w:tab w:val="right" w:pos="8504"/>
      </w:tabs>
      <w:snapToGrid w:val="0"/>
    </w:pPr>
  </w:style>
  <w:style w:type="character" w:customStyle="1" w:styleId="af2">
    <w:name w:val="ヘッダー (文字)"/>
    <w:basedOn w:val="a0"/>
    <w:link w:val="af1"/>
    <w:uiPriority w:val="99"/>
    <w:rsid w:val="008C4B14"/>
    <w:rPr>
      <w:rFonts w:ascii="Century" w:eastAsia="ＭＳ 明朝" w:hAnsi="Century" w:cs="Times New Roman"/>
    </w:rPr>
  </w:style>
  <w:style w:type="paragraph" w:styleId="af3">
    <w:name w:val="footer"/>
    <w:basedOn w:val="a"/>
    <w:link w:val="af4"/>
    <w:uiPriority w:val="99"/>
    <w:unhideWhenUsed/>
    <w:rsid w:val="008C4B14"/>
    <w:pPr>
      <w:tabs>
        <w:tab w:val="center" w:pos="4252"/>
        <w:tab w:val="right" w:pos="8504"/>
      </w:tabs>
      <w:snapToGrid w:val="0"/>
    </w:pPr>
  </w:style>
  <w:style w:type="character" w:customStyle="1" w:styleId="af4">
    <w:name w:val="フッター (文字)"/>
    <w:basedOn w:val="a0"/>
    <w:link w:val="af3"/>
    <w:uiPriority w:val="99"/>
    <w:rsid w:val="008C4B1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3871-6156-C943-95E6-1CE8C60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2017-06-08T07:07:00Z</dcterms:created>
  <dcterms:modified xsi:type="dcterms:W3CDTF">2019-12-16T01:11:00Z</dcterms:modified>
  <cp:category/>
</cp:coreProperties>
</file>